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鹿邑县</w:t>
      </w:r>
      <w:r>
        <w:rPr>
          <w:rFonts w:hint="eastAsia" w:ascii="方正小标宋简体" w:hAnsi="方正小标宋简体" w:eastAsia="方正小标宋简体" w:cs="方正小标宋简体"/>
          <w:bCs/>
          <w:sz w:val="44"/>
          <w:szCs w:val="44"/>
          <w:lang w:eastAsia="zh-CN"/>
        </w:rPr>
        <w:t>农业综合行政执法大队</w:t>
      </w:r>
    </w:p>
    <w:p>
      <w:pPr>
        <w:spacing w:line="592"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2022</w:t>
      </w:r>
      <w:r>
        <w:rPr>
          <w:rFonts w:hint="eastAsia" w:ascii="方正小标宋简体" w:hAnsi="方正小标宋简体" w:eastAsia="方正小标宋简体" w:cs="方正小标宋简体"/>
          <w:bCs/>
          <w:sz w:val="44"/>
          <w:szCs w:val="44"/>
        </w:rPr>
        <w:t>年单位预算说明</w:t>
      </w: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sz w:val="40"/>
          <w:szCs w:val="44"/>
        </w:rPr>
      </w:pPr>
    </w:p>
    <w:p>
      <w:pPr>
        <w:spacing w:line="592" w:lineRule="exact"/>
        <w:jc w:val="center"/>
        <w:rPr>
          <w:rFonts w:ascii="方正小标宋简体" w:hAnsi="方正小标宋简体" w:eastAsia="方正小标宋简体" w:cs="方正小标宋简体"/>
          <w:bCs/>
          <w:sz w:val="44"/>
          <w:szCs w:val="44"/>
        </w:rPr>
      </w:pPr>
      <w:r>
        <w:rPr>
          <w:sz w:val="44"/>
        </w:rPr>
        <w:pict>
          <v:shape id="_x0000_s1026" o:spid="_x0000_s1026" o:spt="202" type="#_x0000_t202" style="position:absolute;left:0pt;margin-left:176.7pt;margin-top:40.45pt;height:41.25pt;width:94.5pt;z-index:251659264;mso-width-relative:page;mso-height-relative:page;" fillcolor="#FFFFFF" filled="t" stroked="t" coordsize="21600,21600" o:gfxdata="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MO&#10;+OnYAAAACgEAAA8AAAAAAAAAAQAgAAAAIgAAAGRycy9kb3ducmV2LnhtbFBLAQIUABQAAAAIAIdO&#10;4kC4TWfSXAIAAMQEAAAOAAAAAAAAAAEAIAAAACcBAABkcnMvZTJvRG9jLnhtbFBLBQYAAAAABgAG&#10;AFkBAAD1BQAAAAA=&#10;">
            <v:path/>
            <v:fill on="t" focussize="0,0"/>
            <v:stroke weight="0.5pt" color="#FFFFFF" joinstyle="round"/>
            <v:imagedata o:title=""/>
            <o:lock v:ext="edit"/>
            <v:textbox>
              <w:txbxContent>
                <w:p/>
              </w:txbxContent>
            </v:textbox>
          </v:shape>
        </w:pict>
      </w:r>
      <w:r>
        <w:rPr>
          <w:rFonts w:hint="eastAsia" w:ascii="方正小标宋简体" w:hAnsi="方正小标宋简体" w:eastAsia="方正小标宋简体" w:cs="方正小标宋简体"/>
          <w:bCs/>
          <w:sz w:val="44"/>
          <w:szCs w:val="44"/>
        </w:rPr>
        <w:t>二〇二</w:t>
      </w:r>
      <w:r>
        <w:rPr>
          <w:rFonts w:hint="eastAsia" w:ascii="方正小标宋简体" w:hAnsi="方正小标宋简体" w:eastAsia="方正小标宋简体" w:cs="方正小标宋简体"/>
          <w:bCs/>
          <w:sz w:val="44"/>
          <w:szCs w:val="44"/>
          <w:lang w:eastAsia="zh-CN"/>
        </w:rPr>
        <w:t>二</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六</w:t>
      </w:r>
      <w:r>
        <w:rPr>
          <w:rFonts w:hint="eastAsia" w:ascii="方正小标宋简体" w:hAnsi="方正小标宋简体" w:eastAsia="方正小标宋简体" w:cs="方正小标宋简体"/>
          <w:bCs/>
          <w:sz w:val="44"/>
          <w:szCs w:val="44"/>
        </w:rPr>
        <w:t>月</w:t>
      </w:r>
    </w:p>
    <w:p>
      <w:pPr>
        <w:spacing w:line="592"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    录</w:t>
      </w:r>
    </w:p>
    <w:p>
      <w:pPr>
        <w:spacing w:line="320" w:lineRule="exact"/>
        <w:ind w:firstLine="640" w:firstLineChars="200"/>
        <w:rPr>
          <w:rFonts w:ascii="仿宋" w:hAnsi="仿宋" w:eastAsia="仿宋" w:cs="仿宋"/>
          <w:sz w:val="32"/>
          <w:szCs w:val="32"/>
        </w:rPr>
      </w:pPr>
    </w:p>
    <w:p>
      <w:pPr>
        <w:numPr>
          <w:ilvl w:val="0"/>
          <w:numId w:val="1"/>
        </w:num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 鹿邑县</w:t>
      </w:r>
      <w:r>
        <w:rPr>
          <w:rFonts w:hint="eastAsia" w:ascii="黑体" w:hAnsi="黑体" w:eastAsia="黑体" w:cs="黑体"/>
          <w:sz w:val="32"/>
          <w:szCs w:val="32"/>
          <w:lang w:eastAsia="zh-CN"/>
        </w:rPr>
        <w:t>农业综合行政执法大队</w:t>
      </w:r>
      <w:r>
        <w:rPr>
          <w:rFonts w:hint="eastAsia" w:ascii="黑体" w:hAnsi="黑体" w:eastAsia="黑体" w:cs="黑体"/>
          <w:sz w:val="32"/>
          <w:szCs w:val="32"/>
        </w:rPr>
        <w:t>概况</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二、预算单位构成</w:t>
      </w:r>
    </w:p>
    <w:p>
      <w:p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第二部分  鹿邑县</w:t>
      </w:r>
      <w:r>
        <w:rPr>
          <w:rFonts w:hint="eastAsia" w:ascii="黑体" w:hAnsi="黑体" w:eastAsia="黑体" w:cs="黑体"/>
          <w:sz w:val="32"/>
          <w:szCs w:val="32"/>
          <w:lang w:eastAsia="zh-CN"/>
        </w:rPr>
        <w:t>农业综合行政执法大队2022</w:t>
      </w:r>
      <w:r>
        <w:rPr>
          <w:rFonts w:hint="eastAsia" w:ascii="黑体" w:hAnsi="黑体" w:eastAsia="黑体" w:cs="黑体"/>
          <w:sz w:val="32"/>
          <w:szCs w:val="32"/>
        </w:rPr>
        <w:t>年单位预算说明</w:t>
      </w:r>
    </w:p>
    <w:p>
      <w:p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第三部分  名词解释</w:t>
      </w:r>
    </w:p>
    <w:p>
      <w:pPr>
        <w:spacing w:line="320" w:lineRule="exact"/>
        <w:ind w:firstLine="640" w:firstLineChars="200"/>
        <w:rPr>
          <w:rFonts w:ascii="仿宋" w:hAnsi="仿宋" w:eastAsia="仿宋" w:cs="仿宋"/>
          <w:sz w:val="32"/>
          <w:szCs w:val="32"/>
        </w:rPr>
      </w:pP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年单位预算表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年单位收支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年单位收入</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年单位支出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年一般公共预算支出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年一般公共预算基本支出表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年支出经济分类汇总表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年一般公共预算“三公”经费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年政府性基金支出预算表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年项目支出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spacing w:line="592"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年单位整体绩效目标表</w:t>
      </w:r>
    </w:p>
    <w:p>
      <w:pPr>
        <w:spacing w:line="592" w:lineRule="exact"/>
        <w:ind w:firstLine="1600" w:firstLineChars="500"/>
        <w:rPr>
          <w:rFonts w:ascii="仿宋" w:hAnsi="仿宋" w:eastAsia="仿宋" w:cs="仿宋"/>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年单位预算项目绩效目标表</w:t>
      </w:r>
    </w:p>
    <w:p>
      <w:pPr>
        <w:spacing w:line="570" w:lineRule="exact"/>
        <w:jc w:val="both"/>
        <w:rPr>
          <w:rFonts w:hint="eastAsia" w:ascii="黑体" w:hAnsi="黑体" w:eastAsia="黑体" w:cs="黑体"/>
          <w:sz w:val="32"/>
          <w:szCs w:val="32"/>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第一部分</w:t>
      </w:r>
    </w:p>
    <w:p>
      <w:pPr>
        <w:spacing w:line="570" w:lineRule="exact"/>
        <w:jc w:val="center"/>
        <w:rPr>
          <w:rFonts w:ascii="黑体" w:hAnsi="黑体" w:eastAsia="黑体" w:cs="黑体"/>
          <w:sz w:val="32"/>
          <w:szCs w:val="32"/>
        </w:rPr>
      </w:pPr>
      <w:r>
        <w:rPr>
          <w:rFonts w:hint="eastAsia" w:ascii="黑体" w:hAnsi="黑体" w:eastAsia="黑体" w:cs="黑体"/>
          <w:sz w:val="32"/>
          <w:szCs w:val="32"/>
        </w:rPr>
        <w:t>鹿邑县</w:t>
      </w:r>
      <w:r>
        <w:rPr>
          <w:rFonts w:hint="eastAsia" w:ascii="黑体" w:hAnsi="黑体" w:eastAsia="黑体" w:cs="黑体"/>
          <w:sz w:val="32"/>
          <w:szCs w:val="32"/>
          <w:lang w:eastAsia="zh-CN"/>
        </w:rPr>
        <w:t>农业综合行政执法大队</w:t>
      </w:r>
      <w:r>
        <w:rPr>
          <w:rFonts w:hint="eastAsia" w:ascii="黑体" w:hAnsi="黑体" w:eastAsia="黑体" w:cs="黑体"/>
          <w:sz w:val="32"/>
          <w:szCs w:val="32"/>
        </w:rPr>
        <w:t>概况</w:t>
      </w:r>
    </w:p>
    <w:p>
      <w:pPr>
        <w:spacing w:line="570" w:lineRule="exact"/>
        <w:jc w:val="center"/>
        <w:rPr>
          <w:rFonts w:ascii="黑体" w:hAnsi="黑体" w:eastAsia="黑体" w:cs="黑体"/>
          <w:sz w:val="32"/>
          <w:szCs w:val="32"/>
        </w:rPr>
      </w:pPr>
    </w:p>
    <w:p>
      <w:pPr>
        <w:numPr>
          <w:ilvl w:val="0"/>
          <w:numId w:val="2"/>
        </w:numPr>
        <w:adjustRightInd w:val="0"/>
        <w:snapToGrid w:val="0"/>
        <w:spacing w:line="570" w:lineRule="exact"/>
        <w:ind w:firstLine="640" w:firstLineChars="200"/>
        <w:outlineLvl w:val="0"/>
        <w:rPr>
          <w:rFonts w:ascii="黑体" w:hAnsi="仿宋_GB2312" w:eastAsia="黑体" w:cs="仿宋_GB2312"/>
          <w:color w:val="000000"/>
          <w:sz w:val="32"/>
          <w:szCs w:val="32"/>
        </w:rPr>
      </w:pPr>
      <w:r>
        <w:rPr>
          <w:rFonts w:hint="eastAsia" w:ascii="黑体" w:hAnsi="仿宋_GB2312" w:eastAsia="黑体" w:cs="仿宋_GB2312"/>
          <w:color w:val="000000"/>
          <w:sz w:val="32"/>
          <w:szCs w:val="32"/>
        </w:rPr>
        <w:t>主要职能</w:t>
      </w:r>
    </w:p>
    <w:p>
      <w:pPr>
        <w:spacing w:line="57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(一)机构设置情况</w:t>
      </w:r>
    </w:p>
    <w:p>
      <w:pPr>
        <w:autoSpaceDE w:val="0"/>
        <w:autoSpaceDN w:val="0"/>
        <w:adjustRightInd w:val="0"/>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sz w:val="32"/>
          <w:szCs w:val="32"/>
        </w:rPr>
        <w:t>是鹿邑县农业农村局所属事业单位，规格为股级</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经费实行财政全额供给</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共有</w:t>
      </w:r>
      <w:r>
        <w:rPr>
          <w:rFonts w:hint="eastAsia" w:ascii="仿宋_GB2312" w:hAnsi="仿宋_GB2312" w:eastAsia="仿宋_GB2312" w:cs="仿宋_GB2312"/>
          <w:kern w:val="0"/>
          <w:sz w:val="32"/>
          <w:szCs w:val="32"/>
          <w:lang w:eastAsia="zh-CN"/>
        </w:rPr>
        <w:t>全额事业</w:t>
      </w:r>
      <w:r>
        <w:rPr>
          <w:rFonts w:hint="eastAsia" w:ascii="仿宋" w:hAnsi="仿宋" w:eastAsia="仿宋" w:cs="仿宋"/>
          <w:sz w:val="32"/>
          <w:szCs w:val="32"/>
        </w:rPr>
        <w:t>编制 73名，临时编制 22名。其中大队长1名，副大队长3名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内设机构：办公室、财务股、综合股、执法一队、执法二队。</w:t>
      </w:r>
    </w:p>
    <w:p>
      <w:pPr>
        <w:spacing w:line="57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（二）单位职责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宣传贯彻农业、畜牧、渔业、农机等涉农法律、法规和规章，依法行使法律法规赋予的农业行政执法职能;受理涉嫌违反农业、畜牧、渔业、农机等涉农法律、法规和规章行为的投诉、举报;承担本行政区域内农业投入品、渔事等方面的纠纷调解工作。依法组织开展全县农产品(含水产品、畜产品)质量安全、农作物种子生产经营、畜禽屠宰、农业机械安全监理、生鲜乳、渔业、农村能源以及农药、肥料、兽医兽药、饲料及饲料添加剂、植物检疫、农业转基因生物安全、动物卫生防疫检疫等方面的行政执法监管工作，依法查处各类违法案件。做好农业机械新项目的研究及新技术、新工艺、新机型的引进、试验、示范开发推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(2)拟订农业综合行政执法制度规范，严格落实行政执法“三项制度”。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(3)负责本县定点屠宰的监督执法，组织实施定点屠宰企业违禁物质、药物残留、肉品品质和疫病防控等工作的监督执</w:t>
      </w:r>
    </w:p>
    <w:p>
      <w:pPr>
        <w:rPr>
          <w:rFonts w:hint="eastAsia" w:ascii="仿宋" w:hAnsi="仿宋" w:eastAsia="仿宋" w:cs="仿宋"/>
          <w:sz w:val="32"/>
          <w:szCs w:val="32"/>
        </w:rPr>
      </w:pPr>
      <w:r>
        <w:rPr>
          <w:rFonts w:hint="eastAsia" w:ascii="仿宋" w:hAnsi="仿宋" w:eastAsia="仿宋" w:cs="仿宋"/>
          <w:sz w:val="32"/>
          <w:szCs w:val="32"/>
        </w:rPr>
        <w:t>法，组织实施非法屠宰的监督执法;负责本县生鲜乳生产、收购、运输监督执法工作。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对动物防疫检疫、动物诊疗、兽医从业、畜牧种畜禽方面的行政执法工作;负责本县动物饲养、屠宰、经营、隔离、运输以及动物产品生产、经营、加工、贮藏、运输等行为的监督执法;负责动物展览、演出和比赛等活动和非食用的动物和动物产品经营活动的防疫监督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(5)负责对兽药、饲料和饲料添加剂、农作物种子(含食用菌菌种、草种)、农药、相关肥料的生产经营等活动和质量安全进行执法。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(6)负责对食用农产品从种植养殖环节到进入批发、零售市场或生产加工企业前的质量安全进行执法，负责对生鲜乳生产、收购环节进行执法。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(7)负责对农业转基因生物安全、动物病原微生物实验室生物安全方面行为进行执法。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负责对水产养殖、水产苗种、捕捞和除渔船检验之外的渔船登记使用等方面行为进行执法;负责查处违法捕捉、驯养、出售、收购、运输国家保护水生野生动物等行为;负责对科学研究、人工繁育、公众展示展演、利用重点保护水生野生动物及其制品活动进行监督检查。负责本县渔业生产监督管理方面的行政执法工作;负责水产养殖过程中兽药使用的监督执法;负责依法调查处理辖区内渔业水域污染事故;负责渔业资源增殖、保护工作的监督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(9)负责对农机登记、农机操作使用、农机驾驶培训及农机维修等方面的行政执法工作;负责本县农业机械安全普法教育，开展农业机械作业安全检查;负责农业机械事故的处理、统计和报告工作。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(10)负责对农业植物新品种保护、农业野生植物保护、农业植物保护、农业植物检疫方面行为进行执法。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(11)负责农村宅基地的改革和管理。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(12)负责对法律、法规和规章授权县级农业农村部门实施的其他行政处罚、行政强制涉及事项进行执法。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(13)牵头负责全县农资打假工作，组织开展“双随机一公开”执法检查。对各乡镇、办事处农业综合执法工作进行指导、协调、监督和检查。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(14)负责本县染疫动物及动物产品无害化处理的监督，负责病死及死因不明动物无害化处理的监督执法。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(15)承办上级交办、督办及有关部门移交的各类案件的</w:t>
      </w:r>
    </w:p>
    <w:p>
      <w:pPr>
        <w:rPr>
          <w:rFonts w:hint="eastAsia" w:ascii="仿宋" w:hAnsi="仿宋" w:eastAsia="仿宋" w:cs="仿宋"/>
          <w:sz w:val="32"/>
          <w:szCs w:val="32"/>
        </w:rPr>
      </w:pPr>
      <w:r>
        <w:rPr>
          <w:rFonts w:hint="eastAsia" w:ascii="仿宋" w:hAnsi="仿宋" w:eastAsia="仿宋" w:cs="仿宋"/>
          <w:sz w:val="32"/>
          <w:szCs w:val="32"/>
        </w:rPr>
        <w:t>处置工作，承担行政执法与刑事司法衔接工作。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(16)完成县农业农村局交办的其他工作。</w:t>
      </w:r>
    </w:p>
    <w:p>
      <w:pPr>
        <w:kinsoku w:val="0"/>
        <w:overflowPunct w:val="0"/>
        <w:autoSpaceDE w:val="0"/>
        <w:autoSpaceDN w:val="0"/>
        <w:adjustRightInd w:val="0"/>
        <w:snapToGrid w:val="0"/>
        <w:spacing w:line="570" w:lineRule="exact"/>
        <w:ind w:firstLine="640" w:firstLineChars="200"/>
        <w:jc w:val="left"/>
        <w:outlineLvl w:val="0"/>
        <w:rPr>
          <w:rFonts w:ascii="黑体" w:hAnsi="仿宋_GB2312" w:eastAsia="黑体" w:cs="仿宋_GB2312"/>
          <w:color w:val="000000"/>
          <w:sz w:val="32"/>
          <w:szCs w:val="32"/>
        </w:rPr>
      </w:pPr>
      <w:r>
        <w:rPr>
          <w:rFonts w:hint="eastAsia" w:ascii="黑体" w:hAnsi="仿宋_GB2312" w:eastAsia="黑体" w:cs="仿宋_GB2312"/>
          <w:color w:val="000000"/>
          <w:sz w:val="32"/>
          <w:szCs w:val="32"/>
        </w:rPr>
        <w:t>二、鹿邑县</w:t>
      </w:r>
      <w:r>
        <w:rPr>
          <w:rFonts w:hint="eastAsia" w:ascii="黑体" w:hAnsi="仿宋_GB2312" w:eastAsia="黑体" w:cs="仿宋_GB2312"/>
          <w:color w:val="000000"/>
          <w:sz w:val="32"/>
          <w:szCs w:val="32"/>
          <w:lang w:eastAsia="zh-CN"/>
        </w:rPr>
        <w:t>农业综合行政执法大队</w:t>
      </w:r>
      <w:r>
        <w:rPr>
          <w:rFonts w:hint="eastAsia" w:ascii="黑体" w:hAnsi="仿宋_GB2312" w:eastAsia="黑体" w:cs="仿宋_GB2312"/>
          <w:color w:val="000000"/>
          <w:sz w:val="32"/>
          <w:szCs w:val="32"/>
        </w:rPr>
        <w:t>预算单位构成</w:t>
      </w:r>
    </w:p>
    <w:p>
      <w:pPr>
        <w:spacing w:line="570" w:lineRule="exact"/>
        <w:ind w:firstLine="640" w:firstLineChars="200"/>
        <w:jc w:val="left"/>
        <w:rPr>
          <w:rFonts w:ascii="仿宋" w:hAnsi="仿宋" w:eastAsia="仿宋" w:cs="仿宋"/>
          <w:kern w:val="0"/>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sz w:val="32"/>
          <w:szCs w:val="32"/>
        </w:rPr>
        <w:t>为二级预算单位，</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预算构成为鹿邑县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sz w:val="32"/>
          <w:szCs w:val="32"/>
        </w:rPr>
        <w:t>。</w:t>
      </w:r>
    </w:p>
    <w:p>
      <w:pPr>
        <w:kinsoku w:val="0"/>
        <w:overflowPunct w:val="0"/>
        <w:adjustRightInd w:val="0"/>
        <w:snapToGrid w:val="0"/>
        <w:spacing w:line="570" w:lineRule="exact"/>
        <w:ind w:firstLine="640" w:firstLineChars="200"/>
        <w:jc w:val="left"/>
        <w:outlineLvl w:val="0"/>
        <w:rPr>
          <w:rFonts w:ascii="仿宋_GB2312" w:hAnsi="仿宋_GB2312" w:eastAsia="仿宋_GB2312" w:cs="仿宋_GB2312"/>
          <w:sz w:val="32"/>
          <w:szCs w:val="32"/>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第二部分</w:t>
      </w:r>
    </w:p>
    <w:p>
      <w:pPr>
        <w:spacing w:line="570" w:lineRule="exact"/>
        <w:jc w:val="center"/>
        <w:rPr>
          <w:rFonts w:ascii="黑体" w:hAnsi="黑体" w:eastAsia="黑体" w:cs="黑体"/>
          <w:sz w:val="32"/>
          <w:szCs w:val="32"/>
        </w:rPr>
      </w:pPr>
      <w:r>
        <w:rPr>
          <w:rFonts w:hint="eastAsia" w:ascii="黑体" w:hAnsi="黑体" w:eastAsia="黑体" w:cs="黑体"/>
          <w:sz w:val="32"/>
          <w:szCs w:val="32"/>
        </w:rPr>
        <w:t>鹿邑县</w:t>
      </w:r>
      <w:r>
        <w:rPr>
          <w:rFonts w:hint="eastAsia" w:ascii="黑体" w:hAnsi="黑体" w:eastAsia="黑体" w:cs="黑体"/>
          <w:sz w:val="32"/>
          <w:szCs w:val="32"/>
          <w:lang w:eastAsia="zh-CN"/>
        </w:rPr>
        <w:t>农业综合行政执法大队2022</w:t>
      </w:r>
      <w:r>
        <w:rPr>
          <w:rFonts w:hint="eastAsia" w:ascii="黑体" w:hAnsi="黑体" w:eastAsia="黑体" w:cs="黑体"/>
          <w:sz w:val="32"/>
          <w:szCs w:val="32"/>
        </w:rPr>
        <w:t>年单位预算情况说明</w:t>
      </w:r>
    </w:p>
    <w:p>
      <w:pPr>
        <w:spacing w:line="570" w:lineRule="exact"/>
        <w:jc w:val="center"/>
        <w:rPr>
          <w:rFonts w:ascii="黑体" w:hAnsi="黑体" w:eastAsia="黑体" w:cs="黑体"/>
          <w:sz w:val="32"/>
          <w:szCs w:val="32"/>
        </w:rPr>
      </w:pP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一、收入支出预算总体情况说明</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年收入总计</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万元，支出总计</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年预算持平。</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二、收入预算总体情况说明</w:t>
      </w:r>
    </w:p>
    <w:p>
      <w:pPr>
        <w:spacing w:line="592" w:lineRule="exact"/>
        <w:ind w:firstLine="640" w:firstLineChars="200"/>
        <w:rPr>
          <w:rFonts w:ascii="Arial" w:hAnsi="Arial" w:eastAsia="仿宋_GB2312" w:cs="Arial"/>
          <w:color w:val="000000"/>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年收入合计</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万元，其中：一般公共预算</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政府性基金预算收入</w:t>
      </w:r>
      <w:r>
        <w:rPr>
          <w:rFonts w:hint="eastAsia" w:ascii="Arial" w:hAnsi="Arial" w:eastAsia="仿宋_GB2312" w:cs="Arial"/>
          <w:color w:val="000000"/>
          <w:sz w:val="32"/>
          <w:szCs w:val="32"/>
          <w:lang w:eastAsia="zh-CN"/>
        </w:rPr>
        <w:t>和</w:t>
      </w:r>
      <w:r>
        <w:rPr>
          <w:rFonts w:hint="eastAsia" w:ascii="仿宋_GB2312" w:hAnsi="仿宋_GB2312" w:eastAsia="仿宋_GB2312" w:cs="仿宋_GB2312"/>
          <w:color w:val="000000"/>
          <w:sz w:val="32"/>
          <w:szCs w:val="32"/>
        </w:rPr>
        <w:t>国有资本经营预算收入</w:t>
      </w:r>
      <w:r>
        <w:rPr>
          <w:rFonts w:hint="eastAsia" w:ascii="Arial" w:hAnsi="Arial" w:eastAsia="仿宋_GB2312" w:cs="Arial"/>
          <w:color w:val="000000"/>
          <w:sz w:val="32"/>
          <w:szCs w:val="32"/>
        </w:rPr>
        <w:t>；</w:t>
      </w:r>
      <w:r>
        <w:rPr>
          <w:rFonts w:hint="eastAsia" w:ascii="Arial" w:hAnsi="Arial" w:eastAsia="仿宋_GB2312" w:cs="Arial"/>
          <w:color w:val="000000"/>
          <w:sz w:val="32"/>
          <w:szCs w:val="32"/>
          <w:lang w:eastAsia="zh-CN"/>
        </w:rPr>
        <w:t>无</w:t>
      </w:r>
      <w:r>
        <w:rPr>
          <w:rFonts w:hint="eastAsia" w:ascii="Arial" w:hAnsi="Arial" w:eastAsia="仿宋_GB2312" w:cs="Arial"/>
          <w:color w:val="000000"/>
          <w:sz w:val="32"/>
          <w:szCs w:val="32"/>
        </w:rPr>
        <w:t>其他收入；</w:t>
      </w:r>
      <w:r>
        <w:rPr>
          <w:rFonts w:hint="eastAsia" w:ascii="Arial" w:hAnsi="Arial" w:eastAsia="仿宋_GB2312" w:cs="Arial"/>
          <w:color w:val="000000"/>
          <w:sz w:val="32"/>
          <w:szCs w:val="32"/>
          <w:lang w:eastAsia="zh-CN"/>
        </w:rPr>
        <w:t>无</w:t>
      </w:r>
      <w:r>
        <w:rPr>
          <w:rFonts w:hint="eastAsia" w:ascii="仿宋_GB2312" w:hAnsi="仿宋_GB2312" w:eastAsia="仿宋_GB2312" w:cs="仿宋_GB2312"/>
          <w:sz w:val="32"/>
          <w:szCs w:val="32"/>
        </w:rPr>
        <w:t>结转结余资金</w:t>
      </w:r>
      <w:r>
        <w:rPr>
          <w:rFonts w:hint="eastAsia" w:ascii="Arial" w:hAnsi="Arial" w:eastAsia="仿宋_GB2312" w:cs="Arial"/>
          <w:color w:val="000000"/>
          <w:sz w:val="32"/>
          <w:szCs w:val="32"/>
        </w:rPr>
        <w:t>。</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三、支出预算总体情况说明</w:t>
      </w:r>
    </w:p>
    <w:p>
      <w:pPr>
        <w:spacing w:line="57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年支出</w:t>
      </w:r>
      <w:r>
        <w:rPr>
          <w:rFonts w:hint="eastAsia" w:ascii="仿宋_GB2312" w:hAnsi="仿宋_GB2312" w:eastAsia="仿宋_GB2312" w:cs="仿宋_GB2312"/>
          <w:sz w:val="32"/>
          <w:szCs w:val="32"/>
          <w:lang w:val="en-US" w:eastAsia="zh-CN"/>
        </w:rPr>
        <w:t>452.64</w:t>
      </w:r>
      <w:r>
        <w:rPr>
          <w:rFonts w:hint="eastAsia" w:ascii="仿宋_GB2312" w:hAnsi="仿宋_GB2312" w:eastAsia="仿宋_GB2312" w:cs="仿宋_GB2312"/>
          <w:sz w:val="32"/>
          <w:szCs w:val="32"/>
        </w:rPr>
        <w:t>万元，其中：基本支出</w:t>
      </w:r>
      <w:r>
        <w:rPr>
          <w:rFonts w:hint="eastAsia" w:ascii="Arial" w:hAnsi="Arial" w:eastAsia="仿宋_GB2312" w:cs="Arial"/>
          <w:color w:val="000000"/>
          <w:sz w:val="32"/>
          <w:szCs w:val="32"/>
          <w:lang w:val="en-US" w:eastAsia="zh-CN"/>
        </w:rPr>
        <w:t>194.51</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lang w:val="en-US" w:eastAsia="zh-CN"/>
        </w:rPr>
        <w:t>42.97</w:t>
      </w:r>
      <w:r>
        <w:rPr>
          <w:rFonts w:hint="eastAsia" w:ascii="仿宋_GB2312" w:hAnsi="仿宋_GB2312" w:eastAsia="仿宋_GB2312" w:cs="仿宋_GB2312"/>
          <w:sz w:val="32"/>
          <w:szCs w:val="32"/>
        </w:rPr>
        <w:t>%;项目支出</w:t>
      </w:r>
      <w:r>
        <w:rPr>
          <w:rFonts w:hint="eastAsia" w:ascii="Arial" w:hAnsi="Arial" w:eastAsia="仿宋_GB2312" w:cs="Arial"/>
          <w:color w:val="000000"/>
          <w:sz w:val="32"/>
          <w:szCs w:val="32"/>
          <w:lang w:val="en-US" w:eastAsia="zh-CN"/>
        </w:rPr>
        <w:t>258.13</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lang w:val="en-US" w:eastAsia="zh-CN"/>
        </w:rPr>
        <w:t>57.03</w:t>
      </w:r>
      <w:r>
        <w:rPr>
          <w:rFonts w:hint="eastAsia" w:ascii="仿宋_GB2312" w:hAnsi="仿宋_GB2312" w:eastAsia="仿宋_GB2312" w:cs="仿宋_GB2312"/>
          <w:sz w:val="32"/>
          <w:szCs w:val="32"/>
        </w:rPr>
        <w:t>%。</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四、财政拨款收支预算总体情况说明</w:t>
      </w:r>
    </w:p>
    <w:p>
      <w:pPr>
        <w:spacing w:line="57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年一般公共预算收支预算</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color w:val="000000"/>
          <w:sz w:val="32"/>
          <w:szCs w:val="32"/>
        </w:rPr>
        <w:t>政府性基金收支预算</w:t>
      </w:r>
      <w:r>
        <w:rPr>
          <w:rFonts w:hint="eastAsia" w:ascii="Arial" w:hAnsi="Arial" w:eastAsia="仿宋_GB2312" w:cs="Arial"/>
          <w:color w:val="000000"/>
          <w:sz w:val="32"/>
          <w:szCs w:val="32"/>
          <w:lang w:eastAsia="zh-CN"/>
        </w:rPr>
        <w:t>和</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预算持平</w:t>
      </w:r>
      <w:r>
        <w:rPr>
          <w:rFonts w:hint="eastAsia" w:ascii="仿宋_GB2312" w:hAnsi="仿宋_GB2312" w:eastAsia="仿宋_GB2312" w:cs="仿宋_GB2312"/>
          <w:sz w:val="32"/>
          <w:szCs w:val="32"/>
        </w:rPr>
        <w:t>。</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五、一般公共预算支出预算情况说明</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年一般公共预算支出年初预算为</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sz w:val="32"/>
          <w:szCs w:val="32"/>
        </w:rPr>
        <w:t>万元。其中：基本支出</w:t>
      </w:r>
      <w:r>
        <w:rPr>
          <w:rFonts w:hint="eastAsia" w:ascii="Arial" w:hAnsi="Arial" w:eastAsia="仿宋_GB2312" w:cs="Arial"/>
          <w:color w:val="000000"/>
          <w:sz w:val="32"/>
          <w:szCs w:val="32"/>
          <w:lang w:val="en-US" w:eastAsia="zh-CN"/>
        </w:rPr>
        <w:t>194.51</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lang w:val="en-US" w:eastAsia="zh-CN"/>
        </w:rPr>
        <w:t>42.97</w:t>
      </w:r>
      <w:r>
        <w:rPr>
          <w:rFonts w:hint="eastAsia" w:ascii="仿宋_GB2312" w:hAnsi="仿宋_GB2312" w:eastAsia="仿宋_GB2312" w:cs="仿宋_GB2312"/>
          <w:sz w:val="32"/>
          <w:szCs w:val="32"/>
        </w:rPr>
        <w:t>%;项目支出</w:t>
      </w:r>
      <w:r>
        <w:rPr>
          <w:rFonts w:hint="eastAsia" w:ascii="Arial" w:hAnsi="Arial" w:eastAsia="仿宋_GB2312" w:cs="Arial"/>
          <w:color w:val="000000"/>
          <w:sz w:val="32"/>
          <w:szCs w:val="32"/>
          <w:lang w:val="en-US" w:eastAsia="zh-CN"/>
        </w:rPr>
        <w:t>258.13</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lang w:val="en-US" w:eastAsia="zh-CN"/>
        </w:rPr>
        <w:t>57.03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主要用于以下方面：</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68.63</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15.16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。其中：行政事业单位养老支出（款）机关事业单位基本养老保险缴费（项）支出</w:t>
      </w:r>
      <w:r>
        <w:rPr>
          <w:rFonts w:hint="eastAsia" w:ascii="仿宋_GB2312" w:hAnsi="仿宋_GB2312" w:eastAsia="仿宋_GB2312" w:cs="仿宋_GB2312"/>
          <w:sz w:val="32"/>
          <w:szCs w:val="32"/>
          <w:lang w:val="en-US" w:eastAsia="zh-CN"/>
        </w:rPr>
        <w:t>68.63</w:t>
      </w:r>
      <w:r>
        <w:rPr>
          <w:rFonts w:hint="eastAsia" w:ascii="仿宋_GB2312" w:hAnsi="仿宋_GB2312" w:eastAsia="仿宋_GB2312" w:cs="仿宋_GB2312"/>
          <w:sz w:val="32"/>
          <w:szCs w:val="32"/>
        </w:rPr>
        <w:t>万元。</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34.45</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。其中：行政事业单位医疗（款）事业单位医疗（项）支出</w:t>
      </w:r>
      <w:r>
        <w:rPr>
          <w:rFonts w:hint="eastAsia" w:ascii="仿宋_GB2312" w:hAnsi="仿宋_GB2312" w:eastAsia="仿宋_GB2312" w:cs="仿宋_GB2312"/>
          <w:sz w:val="32"/>
          <w:szCs w:val="32"/>
          <w:lang w:val="en-US" w:eastAsia="zh-CN"/>
        </w:rPr>
        <w:t>34.45</w:t>
      </w:r>
      <w:r>
        <w:rPr>
          <w:rFonts w:hint="eastAsia" w:ascii="仿宋_GB2312" w:hAnsi="仿宋_GB2312" w:eastAsia="仿宋_GB2312" w:cs="仿宋_GB2312"/>
          <w:sz w:val="32"/>
          <w:szCs w:val="32"/>
        </w:rPr>
        <w:t>万元。</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3、农林水支出</w:t>
      </w:r>
      <w:r>
        <w:rPr>
          <w:rFonts w:hint="eastAsia" w:ascii="仿宋_GB2312" w:hAnsi="仿宋_GB2312" w:eastAsia="仿宋_GB2312" w:cs="仿宋_GB2312"/>
          <w:sz w:val="32"/>
          <w:szCs w:val="32"/>
          <w:lang w:val="en-US" w:eastAsia="zh-CN"/>
        </w:rPr>
        <w:t>304.00</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67.16</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。其中：农业农村（款）行政运行（项）支出</w:t>
      </w:r>
      <w:r>
        <w:rPr>
          <w:rFonts w:hint="eastAsia" w:ascii="仿宋_GB2312" w:hAnsi="仿宋_GB2312" w:eastAsia="仿宋_GB2312" w:cs="仿宋_GB2312"/>
          <w:sz w:val="32"/>
          <w:szCs w:val="32"/>
          <w:lang w:val="en-US" w:eastAsia="zh-CN"/>
        </w:rPr>
        <w:t>179.95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农业农村（款）</w:t>
      </w:r>
      <w:r>
        <w:rPr>
          <w:rFonts w:hint="eastAsia" w:ascii="仿宋_GB2312" w:hAnsi="仿宋_GB2312" w:eastAsia="仿宋_GB2312" w:cs="仿宋_GB2312"/>
          <w:sz w:val="32"/>
          <w:szCs w:val="32"/>
          <w:lang w:eastAsia="zh-CN"/>
        </w:rPr>
        <w:t>农产品质量安全</w:t>
      </w:r>
      <w:r>
        <w:rPr>
          <w:rFonts w:hint="eastAsia" w:ascii="仿宋_GB2312" w:hAnsi="仿宋_GB2312" w:eastAsia="仿宋_GB2312" w:cs="仿宋_GB2312"/>
          <w:sz w:val="32"/>
          <w:szCs w:val="32"/>
        </w:rPr>
        <w:t>（项）支出</w:t>
      </w:r>
      <w:r>
        <w:rPr>
          <w:rFonts w:hint="eastAsia" w:ascii="仿宋_GB2312" w:hAnsi="仿宋_GB2312" w:eastAsia="仿宋_GB2312" w:cs="仿宋_GB2312"/>
          <w:sz w:val="32"/>
          <w:szCs w:val="32"/>
          <w:lang w:val="en-US" w:eastAsia="zh-CN"/>
        </w:rPr>
        <w:t>101.25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农业农村（款）执法监管（项）支出15.00万元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农业农村（款）统计监测与信息服务（项）支出</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0万元。</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45.56</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10.07</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其中：住房改革支出（款）住房公积金（项）支出</w:t>
      </w:r>
      <w:r>
        <w:rPr>
          <w:rFonts w:hint="eastAsia" w:ascii="仿宋_GB2312" w:hAnsi="仿宋_GB2312" w:eastAsia="仿宋_GB2312" w:cs="仿宋_GB2312"/>
          <w:sz w:val="32"/>
          <w:szCs w:val="32"/>
          <w:lang w:val="en-US" w:eastAsia="zh-CN"/>
        </w:rPr>
        <w:t>45.56</w:t>
      </w:r>
      <w:r>
        <w:rPr>
          <w:rFonts w:hint="eastAsia" w:ascii="仿宋_GB2312" w:hAnsi="仿宋_GB2312" w:eastAsia="仿宋_GB2312" w:cs="仿宋_GB2312"/>
          <w:sz w:val="32"/>
          <w:szCs w:val="32"/>
        </w:rPr>
        <w:t>万元。</w:t>
      </w:r>
    </w:p>
    <w:p>
      <w:pPr>
        <w:numPr>
          <w:ilvl w:val="0"/>
          <w:numId w:val="3"/>
        </w:num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一般公共预算基本支出预算情况说明</w:t>
      </w:r>
    </w:p>
    <w:p>
      <w:pPr>
        <w:spacing w:line="592" w:lineRule="exact"/>
        <w:rPr>
          <w:rFonts w:ascii="Arial" w:hAnsi="Arial" w:eastAsia="仿宋_GB2312" w:cs="Arial"/>
          <w:color w:val="000000"/>
          <w:sz w:val="32"/>
          <w:szCs w:val="32"/>
          <w:highlight w:val="yellow"/>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年一般公共预算基本支出年初预算为</w:t>
      </w:r>
      <w:r>
        <w:rPr>
          <w:rFonts w:hint="eastAsia" w:ascii="Arial" w:hAnsi="Arial" w:eastAsia="仿宋_GB2312" w:cs="Arial"/>
          <w:color w:val="000000"/>
          <w:sz w:val="32"/>
          <w:szCs w:val="32"/>
          <w:lang w:val="en-US" w:eastAsia="zh-CN"/>
        </w:rPr>
        <w:t>194.51</w:t>
      </w:r>
      <w:r>
        <w:rPr>
          <w:rFonts w:hint="eastAsia" w:ascii="仿宋_GB2312" w:hAnsi="仿宋_GB2312" w:eastAsia="仿宋_GB2312" w:cs="仿宋_GB2312"/>
          <w:sz w:val="32"/>
          <w:szCs w:val="32"/>
        </w:rPr>
        <w:t>万元。其中：人员经费支出</w:t>
      </w:r>
      <w:r>
        <w:rPr>
          <w:rFonts w:hint="eastAsia" w:ascii="Arial" w:hAnsi="Arial" w:eastAsia="仿宋_GB2312" w:cs="Arial"/>
          <w:color w:val="000000"/>
          <w:sz w:val="32"/>
          <w:szCs w:val="32"/>
          <w:lang w:val="en-US" w:eastAsia="zh-CN"/>
        </w:rPr>
        <w:t>188.91</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lang w:val="en-US" w:eastAsia="zh-CN"/>
        </w:rPr>
        <w:t>97.12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公用经费支出</w:t>
      </w:r>
      <w:r>
        <w:rPr>
          <w:rFonts w:hint="eastAsia" w:ascii="Arial" w:hAnsi="Arial" w:eastAsia="仿宋_GB2312" w:cs="Arial"/>
          <w:color w:val="000000"/>
          <w:sz w:val="32"/>
          <w:szCs w:val="32"/>
          <w:lang w:val="en-US" w:eastAsia="zh-CN"/>
        </w:rPr>
        <w:t>5.60</w:t>
      </w:r>
      <w:r>
        <w:rPr>
          <w:rFonts w:hint="eastAsia" w:ascii="仿宋_GB2312" w:hAnsi="仿宋_GB2312" w:eastAsia="仿宋_GB2312" w:cs="仿宋_GB2312"/>
          <w:sz w:val="32"/>
          <w:szCs w:val="32"/>
        </w:rPr>
        <w:t>万元，占</w:t>
      </w:r>
      <w:r>
        <w:rPr>
          <w:rFonts w:hint="eastAsia" w:ascii="Arial" w:hAnsi="Arial" w:eastAsia="仿宋_GB2312" w:cs="Arial"/>
          <w:color w:val="000000"/>
          <w:sz w:val="32"/>
          <w:szCs w:val="32"/>
        </w:rPr>
        <w:t>2.</w:t>
      </w:r>
      <w:r>
        <w:rPr>
          <w:rFonts w:hint="eastAsia" w:ascii="Arial" w:hAnsi="Arial" w:eastAsia="仿宋_GB2312" w:cs="Arial"/>
          <w:color w:val="000000"/>
          <w:sz w:val="32"/>
          <w:szCs w:val="32"/>
          <w:lang w:val="en-US" w:eastAsia="zh-CN"/>
        </w:rPr>
        <w:t>88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5"/>
        <w:widowControl/>
        <w:shd w:val="clear" w:color="auto" w:fill="FFFFFF"/>
        <w:spacing w:before="0" w:beforeAutospacing="0" w:after="298" w:afterAutospacing="0" w:line="580" w:lineRule="exact"/>
        <w:ind w:left="567"/>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kern w:val="2"/>
          <w:sz w:val="32"/>
          <w:szCs w:val="32"/>
        </w:rPr>
        <w:t>支出预算经济分类情况说明</w:t>
      </w:r>
    </w:p>
    <w:p>
      <w:pPr>
        <w:autoSpaceDE w:val="0"/>
        <w:autoSpaceDN w:val="0"/>
        <w:adjustRightInd w:val="0"/>
        <w:spacing w:line="592"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年预算支出</w:t>
      </w:r>
      <w:r>
        <w:rPr>
          <w:rFonts w:hint="eastAsia" w:ascii="Arial" w:hAnsi="Arial" w:eastAsia="仿宋_GB2312" w:cs="Arial"/>
          <w:color w:val="000000"/>
          <w:sz w:val="32"/>
          <w:szCs w:val="32"/>
          <w:lang w:val="en-US" w:eastAsia="zh-CN"/>
        </w:rPr>
        <w:t>452.64</w:t>
      </w:r>
      <w:r>
        <w:rPr>
          <w:rFonts w:hint="eastAsia" w:ascii="仿宋_GB2312" w:hAnsi="仿宋_GB2312" w:eastAsia="仿宋_GB2312" w:cs="仿宋_GB2312"/>
          <w:kern w:val="0"/>
          <w:sz w:val="32"/>
          <w:szCs w:val="32"/>
        </w:rPr>
        <w:t>万元，其中：</w:t>
      </w:r>
      <w:r>
        <w:rPr>
          <w:rFonts w:hint="eastAsia" w:ascii="仿宋_GB2312" w:hAnsi="仿宋_GB2312" w:eastAsia="仿宋_GB2312" w:cs="仿宋_GB2312"/>
          <w:b/>
          <w:bCs/>
          <w:kern w:val="0"/>
          <w:sz w:val="32"/>
          <w:szCs w:val="32"/>
        </w:rPr>
        <w:t>301</w:t>
      </w:r>
      <w:r>
        <w:rPr>
          <w:rFonts w:hint="eastAsia" w:ascii="仿宋_GB2312" w:hAnsi="仿宋_GB2312" w:eastAsia="仿宋_GB2312" w:cs="仿宋_GB2312"/>
          <w:b/>
          <w:bCs/>
          <w:sz w:val="32"/>
          <w:szCs w:val="32"/>
        </w:rPr>
        <w:t>工资福利支出</w:t>
      </w:r>
      <w:r>
        <w:rPr>
          <w:rFonts w:hint="eastAsia" w:ascii="Arial" w:hAnsi="Arial" w:eastAsia="仿宋_GB2312" w:cs="Arial"/>
          <w:color w:val="000000"/>
          <w:sz w:val="32"/>
          <w:szCs w:val="32"/>
          <w:lang w:val="en-US" w:eastAsia="zh-CN"/>
        </w:rPr>
        <w:t>188.91</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基本工资</w:t>
      </w:r>
      <w:r>
        <w:rPr>
          <w:rFonts w:hint="eastAsia" w:ascii="仿宋_GB2312" w:hAnsi="仿宋_GB2312" w:eastAsia="仿宋_GB2312" w:cs="仿宋_GB2312"/>
          <w:sz w:val="32"/>
          <w:szCs w:val="32"/>
          <w:lang w:val="en-US" w:eastAsia="zh-CN"/>
        </w:rPr>
        <w:t>17.56万元、津贴补贴10.93</w:t>
      </w:r>
      <w:r>
        <w:rPr>
          <w:rFonts w:hint="eastAsia" w:ascii="仿宋_GB2312" w:hAnsi="仿宋_GB2312" w:eastAsia="仿宋_GB2312" w:cs="仿宋_GB2312"/>
          <w:sz w:val="32"/>
          <w:szCs w:val="32"/>
          <w:lang w:eastAsia="zh-CN"/>
        </w:rPr>
        <w:t>万元、奖金</w:t>
      </w:r>
      <w:r>
        <w:rPr>
          <w:rFonts w:hint="eastAsia" w:ascii="仿宋_GB2312" w:hAnsi="仿宋_GB2312" w:eastAsia="仿宋_GB2312" w:cs="仿宋_GB2312"/>
          <w:sz w:val="32"/>
          <w:szCs w:val="32"/>
          <w:lang w:val="en-US" w:eastAsia="zh-CN"/>
        </w:rPr>
        <w:t>6.07万元、绩效工资5.71万元、</w:t>
      </w:r>
      <w:r>
        <w:rPr>
          <w:rFonts w:hint="eastAsia" w:ascii="仿宋_GB2312" w:hAnsi="仿宋_GB2312" w:eastAsia="仿宋_GB2312" w:cs="仿宋_GB2312"/>
          <w:sz w:val="32"/>
          <w:szCs w:val="32"/>
          <w:lang w:eastAsia="zh-CN"/>
        </w:rPr>
        <w:t>机关事业单位基本养老保险缴费</w:t>
      </w:r>
      <w:r>
        <w:rPr>
          <w:rFonts w:hint="eastAsia" w:ascii="仿宋_GB2312" w:hAnsi="仿宋_GB2312" w:eastAsia="仿宋_GB2312" w:cs="仿宋_GB2312"/>
          <w:sz w:val="32"/>
          <w:szCs w:val="32"/>
          <w:lang w:val="en-US" w:eastAsia="zh-CN"/>
        </w:rPr>
        <w:t>68.63</w:t>
      </w:r>
      <w:r>
        <w:rPr>
          <w:rFonts w:hint="eastAsia" w:ascii="仿宋_GB2312" w:hAnsi="仿宋_GB2312" w:eastAsia="仿宋_GB2312" w:cs="仿宋_GB2312"/>
          <w:sz w:val="32"/>
          <w:szCs w:val="32"/>
          <w:lang w:eastAsia="zh-CN"/>
        </w:rPr>
        <w:t>万元、医疗保险缴费</w:t>
      </w:r>
      <w:r>
        <w:rPr>
          <w:rFonts w:hint="eastAsia" w:ascii="仿宋_GB2312" w:hAnsi="仿宋_GB2312" w:eastAsia="仿宋_GB2312" w:cs="仿宋_GB2312"/>
          <w:sz w:val="32"/>
          <w:szCs w:val="32"/>
          <w:lang w:val="en-US" w:eastAsia="zh-CN"/>
        </w:rPr>
        <w:t>34.45</w:t>
      </w:r>
      <w:r>
        <w:rPr>
          <w:rFonts w:hint="eastAsia" w:ascii="仿宋_GB2312" w:hAnsi="仿宋_GB2312" w:eastAsia="仿宋_GB2312" w:cs="仿宋_GB2312"/>
          <w:sz w:val="32"/>
          <w:szCs w:val="32"/>
          <w:lang w:eastAsia="zh-CN"/>
        </w:rPr>
        <w:t>万元、住房公积金</w:t>
      </w:r>
      <w:r>
        <w:rPr>
          <w:rFonts w:hint="eastAsia" w:ascii="仿宋_GB2312" w:hAnsi="仿宋_GB2312" w:eastAsia="仿宋_GB2312" w:cs="仿宋_GB2312"/>
          <w:sz w:val="32"/>
          <w:szCs w:val="32"/>
          <w:lang w:val="en-US" w:eastAsia="zh-CN"/>
        </w:rPr>
        <w:t>45.56万元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3</w:t>
      </w:r>
      <w:r>
        <w:rPr>
          <w:rFonts w:hint="eastAsia" w:ascii="仿宋_GB2312" w:hAnsi="仿宋_GB2312" w:eastAsia="仿宋_GB2312" w:cs="仿宋_GB2312"/>
          <w:b/>
          <w:bCs/>
          <w:sz w:val="32"/>
          <w:szCs w:val="32"/>
        </w:rPr>
        <w:t>02商品和服务支出</w:t>
      </w:r>
      <w:r>
        <w:rPr>
          <w:rFonts w:hint="eastAsia" w:ascii="仿宋_GB2312" w:hAnsi="仿宋_GB2312" w:eastAsia="仿宋_GB2312" w:cs="仿宋_GB2312"/>
          <w:sz w:val="32"/>
          <w:szCs w:val="32"/>
          <w:lang w:val="en-US" w:eastAsia="zh-CN"/>
        </w:rPr>
        <w:t>263.73</w:t>
      </w:r>
      <w:r>
        <w:rPr>
          <w:rFonts w:hint="eastAsia" w:ascii="仿宋_GB2312" w:hAnsi="仿宋_GB2312" w:eastAsia="仿宋_GB2312" w:cs="仿宋_GB2312"/>
          <w:sz w:val="32"/>
          <w:szCs w:val="32"/>
          <w:lang w:eastAsia="zh-CN"/>
        </w:rPr>
        <w:t>万元，主要包括：办公费</w:t>
      </w:r>
      <w:r>
        <w:rPr>
          <w:rFonts w:hint="eastAsia" w:ascii="仿宋_GB2312" w:hAnsi="仿宋_GB2312" w:eastAsia="仿宋_GB2312" w:cs="仿宋_GB2312"/>
          <w:sz w:val="32"/>
          <w:szCs w:val="32"/>
          <w:lang w:val="en-US" w:eastAsia="zh-CN"/>
        </w:rPr>
        <w:t>258.13万元、</w:t>
      </w:r>
      <w:r>
        <w:rPr>
          <w:rFonts w:hint="eastAsia" w:ascii="仿宋_GB2312" w:hAnsi="仿宋_GB2312" w:eastAsia="仿宋_GB2312" w:cs="仿宋_GB2312"/>
          <w:sz w:val="32"/>
          <w:szCs w:val="32"/>
          <w:lang w:eastAsia="zh-CN"/>
        </w:rPr>
        <w:t>其他交通费用</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lang w:eastAsia="zh-CN"/>
        </w:rPr>
        <w:t>0万元。</w:t>
      </w:r>
    </w:p>
    <w:p>
      <w:pPr>
        <w:pStyle w:val="5"/>
        <w:widowControl/>
        <w:shd w:val="clear" w:color="auto" w:fill="FFFFFF"/>
        <w:spacing w:before="0" w:beforeAutospacing="0" w:after="298" w:afterAutospacing="0" w:line="580" w:lineRule="exact"/>
        <w:ind w:left="567"/>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、一般公共预算“三公”经费支出预算情况说明</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年“三公”经费支出预算为</w:t>
      </w:r>
      <w:r>
        <w:rPr>
          <w:rFonts w:hint="eastAsia" w:ascii="Arial" w:hAnsi="Arial" w:eastAsia="仿宋_GB2312" w:cs="Arial"/>
          <w:color w:val="000000"/>
          <w:sz w:val="32"/>
          <w:szCs w:val="32"/>
        </w:rPr>
        <w:t>0</w:t>
      </w:r>
      <w:r>
        <w:rPr>
          <w:rFonts w:hint="eastAsia" w:ascii="Arial" w:hAnsi="Arial" w:eastAsia="仿宋_GB2312" w:cs="Arial"/>
          <w:color w:val="000000"/>
          <w:sz w:val="32"/>
          <w:szCs w:val="32"/>
          <w:lang w:val="en-US" w:eastAsia="zh-CN"/>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年“三公”经费支出预算数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年持平</w:t>
      </w:r>
      <w:r>
        <w:rPr>
          <w:rFonts w:hint="eastAsia" w:ascii="仿宋_GB2312" w:hAnsi="仿宋_GB2312" w:eastAsia="仿宋_GB2312" w:cs="仿宋_GB2312"/>
          <w:color w:val="000000"/>
          <w:sz w:val="32"/>
          <w:szCs w:val="32"/>
        </w:rPr>
        <w:t>。</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insoku w:val="0"/>
        <w:overflowPunct w:val="0"/>
        <w:autoSpaceDE w:val="0"/>
        <w:autoSpaceDN w:val="0"/>
        <w:adjustRightInd w:val="0"/>
        <w:snapToGrid w:val="0"/>
        <w:spacing w:line="580" w:lineRule="exact"/>
        <w:rPr>
          <w:rFonts w:ascii="仿宋_GB2312" w:hAnsi="仿宋_GB2312" w:eastAsia="仿宋_GB2312" w:cs="仿宋_GB2312"/>
          <w:color w:val="000000"/>
          <w:sz w:val="32"/>
          <w:szCs w:val="32"/>
        </w:rPr>
      </w:pPr>
      <w:r>
        <w:rPr>
          <w:rFonts w:hint="eastAsia" w:ascii="楷体_GB2312" w:hAnsi="仿宋_GB2312" w:eastAsia="楷体_GB2312" w:cs="仿宋_GB2312"/>
          <w:color w:val="000000"/>
          <w:spacing w:val="-1"/>
          <w:kern w:val="0"/>
          <w:sz w:val="32"/>
          <w:szCs w:val="32"/>
        </w:rPr>
        <w:t xml:space="preserve">    （一）</w:t>
      </w:r>
      <w:r>
        <w:rPr>
          <w:rFonts w:hint="eastAsia" w:ascii="仿宋_GB2312" w:hAnsi="仿宋_GB2312" w:eastAsia="仿宋_GB2312" w:cs="仿宋_GB2312"/>
          <w:b/>
          <w:bCs/>
          <w:color w:val="000000"/>
          <w:sz w:val="32"/>
          <w:szCs w:val="32"/>
        </w:rPr>
        <w:t>因公出国（境）费 0</w:t>
      </w:r>
      <w:r>
        <w:rPr>
          <w:rFonts w:hint="eastAsia" w:ascii="仿宋_GB2312" w:hAnsi="仿宋_GB2312" w:eastAsia="仿宋_GB2312" w:cs="仿宋_GB2312"/>
          <w:b/>
          <w:bCs/>
          <w:color w:val="000000"/>
          <w:sz w:val="32"/>
          <w:szCs w:val="32"/>
          <w:lang w:val="en-US" w:eastAsia="zh-CN"/>
        </w:rPr>
        <w:t>.00</w:t>
      </w:r>
      <w:r>
        <w:rPr>
          <w:rFonts w:hint="eastAsia" w:ascii="仿宋_GB2312" w:hAnsi="仿宋_GB2312" w:eastAsia="仿宋_GB2312" w:cs="仿宋_GB2312"/>
          <w:b/>
          <w:bCs/>
          <w:color w:val="000000"/>
          <w:sz w:val="32"/>
          <w:szCs w:val="32"/>
        </w:rPr>
        <w:t>万元</w:t>
      </w:r>
      <w:r>
        <w:rPr>
          <w:rFonts w:hint="eastAsia" w:ascii="仿宋_GB2312" w:hAnsi="仿宋_GB2312" w:eastAsia="仿宋_GB2312" w:cs="仿宋_GB2312"/>
          <w:color w:val="000000"/>
          <w:sz w:val="32"/>
          <w:szCs w:val="32"/>
        </w:rPr>
        <w:t>。预算数</w:t>
      </w:r>
      <w:r>
        <w:rPr>
          <w:rFonts w:hint="eastAsia" w:ascii="仿宋_GB2312" w:hAnsi="仿宋_GB2312" w:eastAsia="仿宋_GB2312" w:cs="仿宋_GB2312"/>
          <w:color w:val="000000"/>
          <w:sz w:val="32"/>
          <w:szCs w:val="32"/>
          <w:lang w:eastAsia="zh-CN"/>
        </w:rPr>
        <w:t>与上</w:t>
      </w:r>
      <w:r>
        <w:rPr>
          <w:rFonts w:hint="eastAsia" w:ascii="仿宋_GB2312" w:hAnsi="仿宋_GB2312" w:eastAsia="仿宋_GB2312" w:cs="仿宋_GB2312"/>
          <w:color w:val="000000"/>
          <w:sz w:val="32"/>
          <w:szCs w:val="32"/>
        </w:rPr>
        <w:t>年持</w:t>
      </w:r>
      <w:r>
        <w:rPr>
          <w:rFonts w:hint="eastAsia" w:ascii="仿宋_GB2312" w:hAnsi="仿宋_GB2312" w:eastAsia="仿宋_GB2312" w:cs="仿宋_GB2312"/>
          <w:color w:val="000000"/>
          <w:sz w:val="32"/>
          <w:szCs w:val="32"/>
          <w:lang w:eastAsia="zh-CN"/>
        </w:rPr>
        <w:t>平</w:t>
      </w:r>
      <w:r>
        <w:rPr>
          <w:rFonts w:hint="eastAsia" w:ascii="仿宋_GB2312" w:hAnsi="仿宋_GB2312" w:eastAsia="仿宋_GB2312" w:cs="仿宋_GB2312"/>
          <w:color w:val="000000"/>
          <w:sz w:val="32"/>
          <w:szCs w:val="32"/>
        </w:rPr>
        <w:t>。</w:t>
      </w:r>
    </w:p>
    <w:p>
      <w:pPr>
        <w:kinsoku w:val="0"/>
        <w:overflowPunct w:val="0"/>
        <w:autoSpaceDE w:val="0"/>
        <w:autoSpaceDN w:val="0"/>
        <w:adjustRightInd w:val="0"/>
        <w:snapToGrid w:val="0"/>
        <w:spacing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（二）公务用车购置及运行费0</w:t>
      </w:r>
      <w:r>
        <w:rPr>
          <w:rFonts w:hint="eastAsia" w:ascii="仿宋_GB2312" w:hAnsi="仿宋_GB2312" w:eastAsia="仿宋_GB2312" w:cs="仿宋_GB2312"/>
          <w:b/>
          <w:bCs/>
          <w:color w:val="000000"/>
          <w:sz w:val="32"/>
          <w:szCs w:val="32"/>
          <w:lang w:val="en-US" w:eastAsia="zh-CN"/>
        </w:rPr>
        <w:t>.00</w:t>
      </w:r>
      <w:r>
        <w:rPr>
          <w:rFonts w:hint="eastAsia" w:ascii="仿宋_GB2312" w:hAnsi="仿宋_GB2312" w:eastAsia="仿宋_GB2312" w:cs="仿宋_GB2312"/>
          <w:b/>
          <w:bCs/>
          <w:color w:val="000000"/>
          <w:sz w:val="32"/>
          <w:szCs w:val="32"/>
        </w:rPr>
        <w:t>万元。</w:t>
      </w:r>
      <w:r>
        <w:rPr>
          <w:rFonts w:hint="eastAsia" w:ascii="仿宋_GB2312" w:hAnsi="仿宋_GB2312" w:eastAsia="仿宋_GB2312" w:cs="仿宋_GB2312"/>
          <w:color w:val="000000"/>
          <w:sz w:val="32"/>
          <w:szCs w:val="32"/>
        </w:rPr>
        <w:t>其中公务车辆购置费0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持平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公务用车运行维护费 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年持平。</w:t>
      </w:r>
    </w:p>
    <w:p>
      <w:pPr>
        <w:kinsoku w:val="0"/>
        <w:overflowPunct w:val="0"/>
        <w:autoSpaceDE w:val="0"/>
        <w:autoSpaceDN w:val="0"/>
        <w:adjustRightInd w:val="0"/>
        <w:snapToGrid w:val="0"/>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（三）公务接待费0</w:t>
      </w:r>
      <w:r>
        <w:rPr>
          <w:rFonts w:hint="eastAsia" w:ascii="仿宋_GB2312" w:hAnsi="仿宋_GB2312" w:eastAsia="仿宋_GB2312" w:cs="仿宋_GB2312"/>
          <w:b/>
          <w:bCs/>
          <w:color w:val="000000"/>
          <w:sz w:val="32"/>
          <w:szCs w:val="32"/>
          <w:lang w:val="en-US" w:eastAsia="zh-CN"/>
        </w:rPr>
        <w:t>.00</w:t>
      </w:r>
      <w:r>
        <w:rPr>
          <w:rFonts w:hint="eastAsia" w:ascii="仿宋_GB2312" w:hAnsi="仿宋_GB2312" w:eastAsia="仿宋_GB2312" w:cs="仿宋_GB2312"/>
          <w:b/>
          <w:bCs/>
          <w:color w:val="000000"/>
          <w:sz w:val="32"/>
          <w:szCs w:val="32"/>
        </w:rPr>
        <w:t>万元，</w:t>
      </w:r>
      <w:r>
        <w:rPr>
          <w:rFonts w:hint="eastAsia" w:ascii="仿宋_GB2312" w:hAnsi="仿宋_GB2312" w:eastAsia="仿宋_GB2312" w:cs="仿宋_GB2312"/>
          <w:color w:val="000000"/>
          <w:sz w:val="32"/>
          <w:szCs w:val="32"/>
        </w:rPr>
        <w:t>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持平。</w:t>
      </w:r>
    </w:p>
    <w:p>
      <w:pPr>
        <w:kinsoku w:val="0"/>
        <w:overflowPunct w:val="0"/>
        <w:autoSpaceDE w:val="0"/>
        <w:autoSpaceDN w:val="0"/>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、政府性基金支出预算情况说明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使用政府性基金预算拨款安排的支出。</w:t>
      </w:r>
    </w:p>
    <w:p>
      <w:pPr>
        <w:spacing w:line="580" w:lineRule="exact"/>
        <w:ind w:firstLine="640" w:firstLineChars="200"/>
        <w:rPr>
          <w:rFonts w:ascii="黑体" w:hAnsi="黑体" w:eastAsia="黑体"/>
          <w:color w:val="000000"/>
          <w:kern w:val="0"/>
          <w:sz w:val="32"/>
          <w:szCs w:val="32"/>
        </w:rPr>
      </w:pPr>
      <w:r>
        <w:rPr>
          <w:rFonts w:hint="eastAsia" w:ascii="黑体" w:hAnsi="黑体" w:eastAsia="黑体" w:cs="黑体"/>
          <w:sz w:val="32"/>
          <w:szCs w:val="32"/>
        </w:rPr>
        <w:t>十、</w:t>
      </w:r>
      <w:r>
        <w:rPr>
          <w:rFonts w:hint="eastAsia" w:ascii="黑体" w:hAnsi="黑体" w:eastAsia="黑体"/>
          <w:color w:val="000000"/>
          <w:kern w:val="0"/>
          <w:sz w:val="32"/>
          <w:szCs w:val="32"/>
        </w:rPr>
        <w:t>国有资本经营预算支出预算情况说明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年无使用国有资本经营预算拨款安排的支出。</w:t>
      </w:r>
    </w:p>
    <w:p>
      <w:pPr>
        <w:spacing w:line="592" w:lineRule="exact"/>
        <w:ind w:firstLine="640" w:firstLineChars="200"/>
        <w:rPr>
          <w:rFonts w:ascii="仿宋_GB2312" w:hAnsi="仿宋_GB2312" w:eastAsia="仿宋_GB2312" w:cs="仿宋_GB2312"/>
          <w:b/>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olor w:val="000000"/>
          <w:kern w:val="0"/>
          <w:sz w:val="32"/>
          <w:szCs w:val="32"/>
        </w:rPr>
        <w:t>行政（事业）单位机构运转经费情况说明</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年机构运转经费支出预算</w:t>
      </w:r>
      <w:r>
        <w:rPr>
          <w:rFonts w:hint="eastAsia" w:ascii="仿宋_GB2312" w:hAnsi="仿宋_GB2312" w:eastAsia="仿宋_GB2312" w:cs="仿宋_GB2312"/>
          <w:color w:val="000000"/>
          <w:kern w:val="0"/>
          <w:sz w:val="32"/>
          <w:szCs w:val="32"/>
          <w:lang w:val="en-US" w:eastAsia="zh-CN"/>
        </w:rPr>
        <w:t>5.60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主要保障机关机构正常运转及正常履职需要的办公费、</w:t>
      </w:r>
      <w:r>
        <w:rPr>
          <w:rFonts w:hint="eastAsia" w:ascii="仿宋_GB2312" w:hAnsi="仿宋_GB2312" w:eastAsia="仿宋_GB2312" w:cs="仿宋_GB2312"/>
          <w:color w:val="000000"/>
          <w:sz w:val="32"/>
          <w:szCs w:val="32"/>
          <w:lang w:eastAsia="zh-CN"/>
        </w:rPr>
        <w:t>其他交通费</w:t>
      </w:r>
      <w:r>
        <w:rPr>
          <w:rFonts w:hint="eastAsia" w:ascii="仿宋_GB2312" w:hAnsi="仿宋_GB2312" w:eastAsia="仿宋_GB2312" w:cs="仿宋_GB2312"/>
          <w:color w:val="000000"/>
          <w:sz w:val="32"/>
          <w:szCs w:val="32"/>
        </w:rPr>
        <w:t>等支出，</w:t>
      </w:r>
      <w:r>
        <w:rPr>
          <w:rFonts w:hint="eastAsia" w:ascii="仿宋_GB2312" w:hAnsi="仿宋_GB2312" w:eastAsia="仿宋_GB2312" w:cs="仿宋_GB2312"/>
          <w:color w:val="000000"/>
          <w:sz w:val="32"/>
          <w:szCs w:val="32"/>
          <w:lang w:eastAsia="zh-CN"/>
        </w:rPr>
        <w:t>预算数与</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年持平。</w:t>
      </w:r>
    </w:p>
    <w:p>
      <w:pPr>
        <w:spacing w:line="592"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十</w:t>
      </w:r>
      <w:r>
        <w:rPr>
          <w:rFonts w:hint="eastAsia" w:ascii="黑体" w:hAnsi="黑体" w:eastAsia="黑体"/>
          <w:color w:val="000000"/>
          <w:kern w:val="0"/>
          <w:sz w:val="32"/>
          <w:szCs w:val="32"/>
          <w:lang w:eastAsia="zh-CN"/>
        </w:rPr>
        <w:t>二</w:t>
      </w:r>
      <w:r>
        <w:rPr>
          <w:rFonts w:hint="eastAsia" w:ascii="黑体" w:hAnsi="黑体" w:eastAsia="黑体"/>
          <w:color w:val="000000"/>
          <w:kern w:val="0"/>
          <w:sz w:val="32"/>
          <w:szCs w:val="32"/>
        </w:rPr>
        <w:t>、项目绩效目标设置情况说明</w:t>
      </w:r>
    </w:p>
    <w:p>
      <w:pPr>
        <w:spacing w:line="592" w:lineRule="exact"/>
        <w:ind w:firstLine="560" w:firstLineChars="200"/>
        <w:rPr>
          <w:rFonts w:hint="eastAsia" w:ascii="仿宋_GB2312" w:hAnsi="仿宋_GB2312" w:eastAsia="仿宋_GB2312" w:cs="仿宋_GB2312"/>
          <w:color w:val="000000"/>
          <w:sz w:val="32"/>
          <w:szCs w:val="32"/>
          <w:lang w:eastAsia="zh-CN"/>
        </w:rPr>
      </w:pPr>
      <w:r>
        <w:rPr>
          <w:rFonts w:hint="eastAsia"/>
          <w:color w:val="000000"/>
          <w:sz w:val="28"/>
          <w:szCs w:val="28"/>
        </w:rPr>
        <w:t xml:space="preserve"> </w:t>
      </w: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color w:val="000000"/>
          <w:sz w:val="32"/>
          <w:szCs w:val="32"/>
        </w:rPr>
        <w:t>纳入预算绩效管理的支出总额为</w:t>
      </w:r>
      <w:r>
        <w:rPr>
          <w:rFonts w:hint="eastAsia" w:ascii="仿宋_GB2312" w:hAnsi="仿宋_GB2312" w:eastAsia="仿宋_GB2312" w:cs="仿宋_GB2312"/>
          <w:color w:val="000000"/>
          <w:sz w:val="32"/>
          <w:szCs w:val="32"/>
          <w:lang w:val="en-US" w:eastAsia="zh-CN"/>
        </w:rPr>
        <w:t>452.64</w:t>
      </w:r>
      <w:r>
        <w:rPr>
          <w:rFonts w:hint="eastAsia" w:ascii="仿宋_GB2312" w:hAnsi="仿宋_GB2312" w:eastAsia="仿宋_GB2312" w:cs="仿宋_GB2312"/>
          <w:color w:val="000000"/>
          <w:sz w:val="32"/>
          <w:szCs w:val="32"/>
        </w:rPr>
        <w:t>万元，其中：人员经费支出</w:t>
      </w:r>
      <w:r>
        <w:rPr>
          <w:rFonts w:hint="eastAsia" w:ascii="仿宋_GB2312" w:hAnsi="仿宋_GB2312" w:eastAsia="仿宋_GB2312" w:cs="仿宋_GB2312"/>
          <w:color w:val="000000"/>
          <w:kern w:val="0"/>
          <w:sz w:val="32"/>
          <w:szCs w:val="32"/>
          <w:lang w:val="en-US" w:eastAsia="zh-CN"/>
        </w:rPr>
        <w:t>188.91</w:t>
      </w:r>
      <w:r>
        <w:rPr>
          <w:rFonts w:hint="eastAsia" w:ascii="仿宋_GB2312" w:hAnsi="仿宋_GB2312" w:eastAsia="仿宋_GB2312" w:cs="仿宋_GB2312"/>
          <w:color w:val="000000"/>
          <w:sz w:val="32"/>
          <w:szCs w:val="32"/>
        </w:rPr>
        <w:t>万元，公用经费支出</w:t>
      </w:r>
      <w:r>
        <w:rPr>
          <w:rFonts w:hint="eastAsia" w:ascii="仿宋_GB2312" w:hAnsi="仿宋_GB2312" w:eastAsia="仿宋_GB2312" w:cs="仿宋_GB2312"/>
          <w:color w:val="000000"/>
          <w:kern w:val="0"/>
          <w:sz w:val="32"/>
          <w:szCs w:val="32"/>
          <w:lang w:val="en-US" w:eastAsia="zh-CN"/>
        </w:rPr>
        <w:t>5.60</w:t>
      </w:r>
      <w:r>
        <w:rPr>
          <w:rFonts w:hint="eastAsia" w:ascii="仿宋_GB2312" w:hAnsi="仿宋_GB2312" w:eastAsia="仿宋_GB2312" w:cs="仿宋_GB2312"/>
          <w:color w:val="000000"/>
          <w:sz w:val="32"/>
          <w:szCs w:val="32"/>
        </w:rPr>
        <w:t>万元，项目支出总额</w:t>
      </w:r>
      <w:r>
        <w:rPr>
          <w:rFonts w:hint="eastAsia" w:ascii="仿宋_GB2312" w:hAnsi="仿宋_GB2312" w:eastAsia="仿宋_GB2312" w:cs="仿宋_GB2312"/>
          <w:color w:val="000000"/>
          <w:kern w:val="0"/>
          <w:sz w:val="32"/>
          <w:szCs w:val="32"/>
          <w:lang w:val="en-US" w:eastAsia="zh-CN"/>
        </w:rPr>
        <w:t>258.13</w:t>
      </w:r>
      <w:r>
        <w:rPr>
          <w:rFonts w:hint="eastAsia" w:ascii="仿宋_GB2312" w:hAnsi="仿宋_GB2312" w:eastAsia="仿宋_GB2312" w:cs="仿宋_GB2312"/>
          <w:color w:val="000000"/>
          <w:sz w:val="32"/>
          <w:szCs w:val="32"/>
        </w:rPr>
        <w:t>万元。支出项目共</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CN"/>
        </w:rPr>
        <w:t>重点项目绩效说明</w:t>
      </w:r>
      <w:r>
        <w:rPr>
          <w:rFonts w:hint="eastAsia" w:ascii="仿宋_GB2312" w:hAnsi="仿宋_GB2312" w:eastAsia="仿宋_GB2312" w:cs="仿宋_GB2312"/>
          <w:color w:val="000000"/>
          <w:sz w:val="32"/>
          <w:szCs w:val="32"/>
        </w:rPr>
        <w:t>：预算支出100万元及100万元以上的重点项目</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sz w:val="32"/>
          <w:szCs w:val="32"/>
        </w:rPr>
        <w:t>个，支出总额</w:t>
      </w:r>
      <w:r>
        <w:rPr>
          <w:rFonts w:hint="eastAsia" w:ascii="仿宋_GB2312" w:hAnsi="仿宋_GB2312" w:eastAsia="仿宋_GB2312" w:cs="仿宋_GB2312"/>
          <w:color w:val="000000"/>
          <w:kern w:val="0"/>
          <w:sz w:val="32"/>
          <w:szCs w:val="32"/>
          <w:lang w:val="en-US" w:eastAsia="zh-CN"/>
        </w:rPr>
        <w:t>106.90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均按要求编制了绩效目标，从项目产出、项目效益、满意度等方面设置了绩效指标，综合反映项目预期完成的数量、实效、质量，预期达到的社会经济效益、可持续影响以及服务对象满意度等情况。</w:t>
      </w:r>
    </w:p>
    <w:p>
      <w:pPr>
        <w:spacing w:line="592"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rPr>
        <w:t>、其他</w:t>
      </w:r>
      <w:r>
        <w:rPr>
          <w:rFonts w:hint="eastAsia" w:ascii="仿宋_GB2312" w:hAnsi="仿宋_GB2312" w:eastAsia="仿宋_GB2312" w:cs="仿宋_GB2312"/>
          <w:sz w:val="32"/>
          <w:szCs w:val="32"/>
        </w:rPr>
        <w:t>重要</w:t>
      </w:r>
      <w:r>
        <w:rPr>
          <w:rFonts w:hint="eastAsia" w:ascii="黑体" w:hAnsi="黑体" w:eastAsia="黑体" w:cs="黑体"/>
          <w:sz w:val="32"/>
          <w:szCs w:val="32"/>
        </w:rPr>
        <w:t>事项情况说明</w:t>
      </w:r>
    </w:p>
    <w:p>
      <w:pPr>
        <w:spacing w:line="592" w:lineRule="exact"/>
        <w:ind w:firstLine="643" w:firstLineChars="200"/>
        <w:rPr>
          <w:rFonts w:ascii="黑体" w:hAnsi="黑体" w:eastAsia="黑体" w:cs="黑体"/>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政府采购支出预算情况</w:t>
      </w:r>
    </w:p>
    <w:p>
      <w:pPr>
        <w:spacing w:line="592"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年没有安排政府采购预算的支出。</w:t>
      </w:r>
    </w:p>
    <w:p>
      <w:pPr>
        <w:spacing w:line="592"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）国有资产占用情况。</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年期末，鹿邑县</w:t>
      </w:r>
      <w:r>
        <w:rPr>
          <w:rFonts w:hint="eastAsia" w:ascii="仿宋_GB2312" w:hAnsi="仿宋_GB2312" w:eastAsia="仿宋_GB2312" w:cs="仿宋_GB2312"/>
          <w:sz w:val="32"/>
          <w:szCs w:val="32"/>
          <w:lang w:eastAsia="zh-CN"/>
        </w:rPr>
        <w:t>农业综合行政执法大队</w:t>
      </w:r>
      <w:r>
        <w:rPr>
          <w:rFonts w:hint="eastAsia" w:ascii="仿宋_GB2312" w:hAnsi="仿宋_GB2312" w:eastAsia="仿宋_GB2312" w:cs="仿宋_GB2312"/>
          <w:color w:val="000000"/>
          <w:kern w:val="0"/>
          <w:sz w:val="32"/>
          <w:szCs w:val="32"/>
        </w:rPr>
        <w:t>固定资产总额48.00万元，其中，房屋建筑物21.40万元，车辆0万元，办公设备26.6万元，专用设备0万元。车辆共有0辆，其中：一般公务用车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辆，执法执勤车0辆，</w:t>
      </w:r>
      <w:r>
        <w:rPr>
          <w:rFonts w:hint="eastAsia" w:ascii="仿宋_GB2312" w:hAnsi="仿宋_GB2312" w:eastAsia="仿宋_GB2312" w:cs="仿宋_GB2312"/>
          <w:sz w:val="32"/>
          <w:szCs w:val="32"/>
        </w:rPr>
        <w:t>其他用车</w:t>
      </w:r>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单价50万元以上通用设备</w:t>
      </w:r>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color w:val="000000"/>
          <w:sz w:val="32"/>
          <w:szCs w:val="32"/>
        </w:rPr>
        <w:t>台（套），单位价值100万元以上专用设备</w:t>
      </w:r>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color w:val="000000"/>
          <w:sz w:val="32"/>
          <w:szCs w:val="32"/>
        </w:rPr>
        <w:t>台（套）</w:t>
      </w:r>
      <w:r>
        <w:rPr>
          <w:rFonts w:hint="eastAsia" w:ascii="仿宋_GB2312" w:hAnsi="宋体" w:eastAsia="仿宋_GB2312" w:cs="仿宋_GB2312"/>
          <w:color w:val="000000"/>
          <w:sz w:val="32"/>
          <w:szCs w:val="32"/>
        </w:rPr>
        <w:t>。</w:t>
      </w:r>
    </w:p>
    <w:p>
      <w:pPr>
        <w:spacing w:line="592"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）专项转移支付项目情况</w:t>
      </w:r>
    </w:p>
    <w:p>
      <w:pPr>
        <w:spacing w:line="592"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鹿邑县</w:t>
      </w:r>
      <w:r>
        <w:rPr>
          <w:rFonts w:hint="eastAsia" w:ascii="仿宋_GB2312" w:hAnsi="仿宋_GB2312" w:eastAsia="仿宋_GB2312" w:cs="仿宋_GB2312"/>
          <w:color w:val="000000"/>
          <w:kern w:val="0"/>
          <w:sz w:val="32"/>
          <w:szCs w:val="32"/>
          <w:lang w:eastAsia="zh-CN"/>
        </w:rPr>
        <w:t>农业综合行政执法大队2022</w:t>
      </w:r>
      <w:r>
        <w:rPr>
          <w:rFonts w:hint="eastAsia" w:ascii="仿宋_GB2312" w:hAnsi="仿宋_GB2312" w:eastAsia="仿宋_GB2312" w:cs="仿宋_GB2312"/>
          <w:color w:val="000000"/>
          <w:kern w:val="0"/>
          <w:sz w:val="32"/>
          <w:szCs w:val="32"/>
        </w:rPr>
        <w:t>年无负责管理的专项转移支付项目</w:t>
      </w:r>
    </w:p>
    <w:p>
      <w:pPr>
        <w:autoSpaceDE w:val="0"/>
        <w:autoSpaceDN w:val="0"/>
        <w:adjustRightInd w:val="0"/>
        <w:spacing w:line="592"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）债务收支项目情况</w:t>
      </w:r>
    </w:p>
    <w:p>
      <w:pPr>
        <w:spacing w:line="592"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鹿邑县</w:t>
      </w:r>
      <w:r>
        <w:rPr>
          <w:rFonts w:hint="eastAsia" w:ascii="仿宋_GB2312" w:hAnsi="仿宋_GB2312" w:eastAsia="仿宋_GB2312" w:cs="仿宋_GB2312"/>
          <w:color w:val="000000"/>
          <w:kern w:val="0"/>
          <w:sz w:val="32"/>
          <w:szCs w:val="32"/>
          <w:lang w:eastAsia="zh-CN"/>
        </w:rPr>
        <w:t>农业综合行政执法大队2022</w:t>
      </w:r>
      <w:r>
        <w:rPr>
          <w:rFonts w:hint="eastAsia" w:ascii="仿宋_GB2312" w:hAnsi="仿宋_GB2312" w:eastAsia="仿宋_GB2312" w:cs="仿宋_GB2312"/>
          <w:color w:val="000000"/>
          <w:kern w:val="0"/>
          <w:sz w:val="32"/>
          <w:szCs w:val="32"/>
        </w:rPr>
        <w:t>年没有债务收入支出项目安排。</w:t>
      </w:r>
    </w:p>
    <w:p>
      <w:pPr>
        <w:spacing w:line="570" w:lineRule="exact"/>
        <w:ind w:firstLine="640" w:firstLineChars="200"/>
        <w:rPr>
          <w:rFonts w:ascii="仿宋_GB2312" w:hAnsi="仿宋_GB2312" w:eastAsia="仿宋_GB2312" w:cs="仿宋_GB2312"/>
          <w:sz w:val="32"/>
          <w:szCs w:val="32"/>
        </w:rPr>
      </w:pPr>
    </w:p>
    <w:p>
      <w:pPr>
        <w:spacing w:line="570" w:lineRule="exact"/>
        <w:ind w:firstLine="640" w:firstLineChars="200"/>
        <w:rPr>
          <w:rFonts w:ascii="仿宋" w:hAnsi="仿宋" w:eastAsia="仿宋" w:cs="仿宋"/>
          <w:sz w:val="32"/>
          <w:szCs w:val="32"/>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第三部分</w:t>
      </w:r>
    </w:p>
    <w:p>
      <w:pPr>
        <w:spacing w:line="570" w:lineRule="exact"/>
        <w:jc w:val="center"/>
        <w:rPr>
          <w:rFonts w:ascii="黑体" w:hAnsi="黑体" w:eastAsia="黑体" w:cs="黑体"/>
          <w:sz w:val="32"/>
          <w:szCs w:val="32"/>
        </w:rPr>
      </w:pPr>
      <w:r>
        <w:rPr>
          <w:rFonts w:hint="eastAsia" w:ascii="黑体" w:hAnsi="黑体" w:eastAsia="黑体" w:cs="黑体"/>
          <w:sz w:val="32"/>
          <w:szCs w:val="32"/>
        </w:rPr>
        <w:t>名词解释</w:t>
      </w:r>
    </w:p>
    <w:p>
      <w:pPr>
        <w:spacing w:line="570" w:lineRule="exact"/>
        <w:jc w:val="center"/>
        <w:rPr>
          <w:rFonts w:ascii="黑体" w:hAnsi="黑体" w:eastAsia="黑体" w:cs="黑体"/>
          <w:sz w:val="32"/>
          <w:szCs w:val="32"/>
        </w:rPr>
      </w:pP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一、财政拨款收入：是指县级财政</w:t>
      </w:r>
      <w:bookmarkStart w:id="0" w:name="_GoBack"/>
      <w:bookmarkEnd w:id="0"/>
      <w:r>
        <w:rPr>
          <w:rFonts w:hint="eastAsia" w:ascii="仿宋_GB2312" w:hAnsi="仿宋_GB2312" w:eastAsia="仿宋_GB2312" w:cs="仿宋_GB2312"/>
          <w:sz w:val="32"/>
          <w:szCs w:val="32"/>
        </w:rPr>
        <w:t>拨付的资金。包括一般公共预算拨款、政府性基金预算拨款、国有资本经营预算拨款。</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三、其他收入：是指单位取得的除“财政拨款”、“事业收入”、“事业单位经营收入”等以外的收入。</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四、基本支出：是指为保障机构正常运转、完成日常工作任务所必需的开支，其内容包括人员经费和日常公用经费两部分。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五、项目支出：是指在基本支出之外，为完成特定的行政工作任务或事业发展目标所发生的支出。</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三公”经费：是指纳入省级财政预算管理，单位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八、工资福利支出：单位支付给在职职工和编制外长期聘用人员的各类劳动报酬，以及为上述人员缴纳的各项社会保险费等。</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九、商品和服务支出：单位购买商品和服务的支出。</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十、对个人和家庭的补助支出：单位用于对个人和家庭的补助支出。</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十一、年末结转：本年度或以前年度预算安排，已执行但尚未完成或因客观条件发生变化无法按原计划实施，需延迟到以后年度按有关规定继续使用的资金。</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十二、年末结余：本年度或以前年度预算安排，已执行完毕或因客观条件发生变化无法按原预算安排实施，不需要再使用或无法按原预算安排继续使用的资金。</w:t>
      </w:r>
    </w:p>
    <w:p>
      <w:pPr>
        <w:spacing w:line="570" w:lineRule="exact"/>
        <w:ind w:firstLine="640" w:firstLineChars="200"/>
        <w:rPr>
          <w:rFonts w:ascii="仿宋_GB2312" w:hAnsi="仿宋_GB2312" w:eastAsia="仿宋_GB2312" w:cs="仿宋_GB2312"/>
          <w:sz w:val="32"/>
          <w:szCs w:val="32"/>
        </w:rPr>
      </w:pP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附件：鹿邑县</w:t>
      </w:r>
      <w:r>
        <w:rPr>
          <w:rFonts w:hint="eastAsia" w:ascii="仿宋_GB2312" w:hAnsi="仿宋_GB2312" w:eastAsia="仿宋_GB2312" w:cs="仿宋_GB2312"/>
          <w:sz w:val="32"/>
          <w:szCs w:val="32"/>
          <w:lang w:eastAsia="zh-CN"/>
        </w:rPr>
        <w:t>农业综合行政执法大队2022</w:t>
      </w:r>
      <w:r>
        <w:rPr>
          <w:rFonts w:hint="eastAsia" w:ascii="仿宋_GB2312" w:hAnsi="仿宋_GB2312" w:eastAsia="仿宋_GB2312" w:cs="仿宋_GB2312"/>
          <w:sz w:val="32"/>
          <w:szCs w:val="32"/>
        </w:rPr>
        <w:t>年单位预算表</w:t>
      </w:r>
    </w:p>
    <w:p>
      <w:pPr>
        <w:spacing w:line="570" w:lineRule="exact"/>
        <w:ind w:right="1260" w:rightChars="600" w:firstLine="640" w:firstLineChars="200"/>
        <w:jc w:val="right"/>
        <w:rPr>
          <w:rFonts w:ascii="仿宋" w:hAnsi="仿宋" w:eastAsia="仿宋" w:cs="仿宋"/>
          <w:kern w:val="0"/>
          <w:sz w:val="32"/>
          <w:szCs w:val="32"/>
        </w:rPr>
      </w:pPr>
    </w:p>
    <w:p>
      <w:pPr>
        <w:spacing w:line="570" w:lineRule="exact"/>
        <w:ind w:right="1260" w:rightChars="600" w:firstLine="640" w:firstLineChars="200"/>
        <w:jc w:val="right"/>
        <w:rPr>
          <w:rFonts w:ascii="仿宋" w:hAnsi="仿宋" w:eastAsia="仿宋" w:cs="仿宋"/>
          <w:kern w:val="0"/>
          <w:sz w:val="32"/>
          <w:szCs w:val="32"/>
        </w:rPr>
      </w:pPr>
    </w:p>
    <w:p>
      <w:pPr>
        <w:spacing w:line="570" w:lineRule="exact"/>
        <w:ind w:right="1260" w:rightChars="600" w:firstLine="640" w:firstLineChars="200"/>
        <w:jc w:val="right"/>
        <w:rPr>
          <w:rFonts w:ascii="仿宋" w:hAnsi="仿宋" w:eastAsia="仿宋" w:cs="仿宋"/>
          <w:kern w:val="0"/>
          <w:sz w:val="32"/>
          <w:szCs w:val="32"/>
        </w:rPr>
      </w:pPr>
    </w:p>
    <w:p>
      <w:pPr>
        <w:spacing w:line="570" w:lineRule="exact"/>
        <w:ind w:right="1260" w:rightChars="600" w:firstLine="640" w:firstLineChars="200"/>
        <w:jc w:val="right"/>
        <w:rPr>
          <w:rFonts w:ascii="仿宋" w:hAnsi="仿宋" w:eastAsia="仿宋" w:cs="仿宋"/>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spacing w:line="592" w:lineRule="exact"/>
        <w:ind w:firstLine="640" w:firstLineChars="200"/>
        <w:rPr>
          <w:rFonts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247" w:gutter="0"/>
      <w:pgNumType w:fmt="numberInDash" w:start="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8.15pt;width:42.05pt;mso-position-horizontal:center;mso-position-horizontal-relative:margin;mso-wrap-style:none;z-index:251660288;mso-width-relative:page;mso-height-relative:page;" filled="f" stroked="f" coordsize="21600,21600" o:gfxdata="UEsDBAoAAAAAAIdO4kAAAAAAAAAAAAAAAAAEAAAAZHJzL1BLAwQUAAAACACHTuJAFs9TQd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bPU0HSAAAAAwEAAA8AAAAAAAAAAQAgAAAAIgAAAGRycy9kb3ducmV2LnhtbFBLAQIUABQA&#10;AAAIAIdO4kCWdaYZLwIAAFMEAAAOAAAAAAAAAAEAIAAAACEBAABkcnMvZTJvRG9jLnhtbFBLBQYA&#10;AAAABgAGAFkBAADCBQAAAAA=&#10;">
          <v:path/>
          <v:fill on="f" focussize="0,0"/>
          <v:stroke on="f" weight="0.5pt" joinstyle="miter"/>
          <v:imagedata o:title=""/>
          <o:lock v:ext="edit"/>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87A01"/>
    <w:multiLevelType w:val="singleLevel"/>
    <w:tmpl w:val="02887A01"/>
    <w:lvl w:ilvl="0" w:tentative="0">
      <w:start w:val="6"/>
      <w:numFmt w:val="chineseCounting"/>
      <w:suff w:val="nothing"/>
      <w:lvlText w:val="%1、"/>
      <w:lvlJc w:val="left"/>
      <w:rPr>
        <w:rFonts w:hint="eastAsia"/>
        <w:lang w:val="en-US"/>
      </w:rPr>
    </w:lvl>
  </w:abstractNum>
  <w:abstractNum w:abstractNumId="1">
    <w:nsid w:val="5A796DEC"/>
    <w:multiLevelType w:val="singleLevel"/>
    <w:tmpl w:val="5A796DEC"/>
    <w:lvl w:ilvl="0" w:tentative="0">
      <w:start w:val="1"/>
      <w:numFmt w:val="chineseCounting"/>
      <w:suff w:val="nothing"/>
      <w:lvlText w:val="%1、"/>
      <w:lvlJc w:val="left"/>
    </w:lvl>
  </w:abstractNum>
  <w:abstractNum w:abstractNumId="2">
    <w:nsid w:val="6143C8DD"/>
    <w:multiLevelType w:val="singleLevel"/>
    <w:tmpl w:val="6143C8DD"/>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mNmQ3MDg1ZGRjYWZjNDBmY2FkNTYyZTdkM2E1ZDUifQ=="/>
  </w:docVars>
  <w:rsids>
    <w:rsidRoot w:val="202A2941"/>
    <w:rsid w:val="00042561"/>
    <w:rsid w:val="00087DEB"/>
    <w:rsid w:val="000C2DE6"/>
    <w:rsid w:val="000D64AA"/>
    <w:rsid w:val="000D698E"/>
    <w:rsid w:val="000E3977"/>
    <w:rsid w:val="00166606"/>
    <w:rsid w:val="001874D7"/>
    <w:rsid w:val="001D437F"/>
    <w:rsid w:val="001E3A61"/>
    <w:rsid w:val="00202B7D"/>
    <w:rsid w:val="00217196"/>
    <w:rsid w:val="00230E45"/>
    <w:rsid w:val="002317B1"/>
    <w:rsid w:val="002359C9"/>
    <w:rsid w:val="00256F6D"/>
    <w:rsid w:val="00263AD0"/>
    <w:rsid w:val="00294CA2"/>
    <w:rsid w:val="002A2F02"/>
    <w:rsid w:val="002C6BA6"/>
    <w:rsid w:val="00303984"/>
    <w:rsid w:val="00341A6F"/>
    <w:rsid w:val="00351E2C"/>
    <w:rsid w:val="0036660B"/>
    <w:rsid w:val="003E2F9F"/>
    <w:rsid w:val="003E7464"/>
    <w:rsid w:val="004065F0"/>
    <w:rsid w:val="00423DA7"/>
    <w:rsid w:val="004A2586"/>
    <w:rsid w:val="004A33CA"/>
    <w:rsid w:val="004B3EF4"/>
    <w:rsid w:val="004C02DC"/>
    <w:rsid w:val="004C6A1D"/>
    <w:rsid w:val="00507516"/>
    <w:rsid w:val="00552DF2"/>
    <w:rsid w:val="005709A8"/>
    <w:rsid w:val="00594278"/>
    <w:rsid w:val="005B210D"/>
    <w:rsid w:val="005D7EF4"/>
    <w:rsid w:val="005E1F04"/>
    <w:rsid w:val="00605B6B"/>
    <w:rsid w:val="006078E4"/>
    <w:rsid w:val="0062246F"/>
    <w:rsid w:val="00632B94"/>
    <w:rsid w:val="00660F87"/>
    <w:rsid w:val="00686DFC"/>
    <w:rsid w:val="0069032E"/>
    <w:rsid w:val="006971BE"/>
    <w:rsid w:val="006A5D0B"/>
    <w:rsid w:val="006C60F5"/>
    <w:rsid w:val="006F3E57"/>
    <w:rsid w:val="00714DF8"/>
    <w:rsid w:val="007365C1"/>
    <w:rsid w:val="007406C7"/>
    <w:rsid w:val="007808FC"/>
    <w:rsid w:val="007C2668"/>
    <w:rsid w:val="00802AED"/>
    <w:rsid w:val="0080320A"/>
    <w:rsid w:val="00811E50"/>
    <w:rsid w:val="00836B47"/>
    <w:rsid w:val="0084129E"/>
    <w:rsid w:val="00846B4E"/>
    <w:rsid w:val="00853F0A"/>
    <w:rsid w:val="00857545"/>
    <w:rsid w:val="008B6887"/>
    <w:rsid w:val="008D1B7C"/>
    <w:rsid w:val="008F3581"/>
    <w:rsid w:val="009063D0"/>
    <w:rsid w:val="0095200B"/>
    <w:rsid w:val="00960A25"/>
    <w:rsid w:val="00961114"/>
    <w:rsid w:val="009833E2"/>
    <w:rsid w:val="009D3101"/>
    <w:rsid w:val="00A47F78"/>
    <w:rsid w:val="00A72C05"/>
    <w:rsid w:val="00A730C2"/>
    <w:rsid w:val="00A82761"/>
    <w:rsid w:val="00A82BCD"/>
    <w:rsid w:val="00B00C3E"/>
    <w:rsid w:val="00B32058"/>
    <w:rsid w:val="00B34BA0"/>
    <w:rsid w:val="00BA0B3E"/>
    <w:rsid w:val="00BF3B18"/>
    <w:rsid w:val="00BF6A6C"/>
    <w:rsid w:val="00C0684D"/>
    <w:rsid w:val="00C155C9"/>
    <w:rsid w:val="00C249F3"/>
    <w:rsid w:val="00C432AD"/>
    <w:rsid w:val="00C455E2"/>
    <w:rsid w:val="00C5493B"/>
    <w:rsid w:val="00CA39E7"/>
    <w:rsid w:val="00CA4B8F"/>
    <w:rsid w:val="00CF11AD"/>
    <w:rsid w:val="00D24C95"/>
    <w:rsid w:val="00D4282D"/>
    <w:rsid w:val="00D6075A"/>
    <w:rsid w:val="00D749BA"/>
    <w:rsid w:val="00D91DC8"/>
    <w:rsid w:val="00D9249E"/>
    <w:rsid w:val="00DB317F"/>
    <w:rsid w:val="00DC71ED"/>
    <w:rsid w:val="00DF056C"/>
    <w:rsid w:val="00DF52E1"/>
    <w:rsid w:val="00E002D8"/>
    <w:rsid w:val="00E153CF"/>
    <w:rsid w:val="00E33B92"/>
    <w:rsid w:val="00E65D66"/>
    <w:rsid w:val="00E67929"/>
    <w:rsid w:val="00E82EF6"/>
    <w:rsid w:val="00E916D4"/>
    <w:rsid w:val="00E93D74"/>
    <w:rsid w:val="00ED3C85"/>
    <w:rsid w:val="00F05104"/>
    <w:rsid w:val="00F10391"/>
    <w:rsid w:val="00F34E54"/>
    <w:rsid w:val="00F41BBC"/>
    <w:rsid w:val="00F5440C"/>
    <w:rsid w:val="00F54F8E"/>
    <w:rsid w:val="00F6759C"/>
    <w:rsid w:val="00F74C61"/>
    <w:rsid w:val="00F82D0B"/>
    <w:rsid w:val="00F90576"/>
    <w:rsid w:val="00FE3674"/>
    <w:rsid w:val="01302F20"/>
    <w:rsid w:val="02D212D8"/>
    <w:rsid w:val="037173BD"/>
    <w:rsid w:val="059A1BAF"/>
    <w:rsid w:val="05C7741B"/>
    <w:rsid w:val="05DD08BB"/>
    <w:rsid w:val="06264D70"/>
    <w:rsid w:val="06E0542D"/>
    <w:rsid w:val="07786D51"/>
    <w:rsid w:val="07BC346F"/>
    <w:rsid w:val="084314CB"/>
    <w:rsid w:val="085B3B1D"/>
    <w:rsid w:val="09091546"/>
    <w:rsid w:val="098A6457"/>
    <w:rsid w:val="09C91A07"/>
    <w:rsid w:val="09DD1F13"/>
    <w:rsid w:val="0B9B62E0"/>
    <w:rsid w:val="0E0D507F"/>
    <w:rsid w:val="0E235D5C"/>
    <w:rsid w:val="0FE97783"/>
    <w:rsid w:val="12A34811"/>
    <w:rsid w:val="13707DB7"/>
    <w:rsid w:val="15CE0BC1"/>
    <w:rsid w:val="15FA7BEE"/>
    <w:rsid w:val="16501E4C"/>
    <w:rsid w:val="17031ABD"/>
    <w:rsid w:val="17C74D2B"/>
    <w:rsid w:val="180827DB"/>
    <w:rsid w:val="185B3FA4"/>
    <w:rsid w:val="19F25819"/>
    <w:rsid w:val="1AD82798"/>
    <w:rsid w:val="1B845CD8"/>
    <w:rsid w:val="1C686420"/>
    <w:rsid w:val="1CDD59CC"/>
    <w:rsid w:val="1D5B381D"/>
    <w:rsid w:val="1ED06CA9"/>
    <w:rsid w:val="202A2941"/>
    <w:rsid w:val="208470CF"/>
    <w:rsid w:val="22145452"/>
    <w:rsid w:val="22FF018D"/>
    <w:rsid w:val="2486076E"/>
    <w:rsid w:val="25AA63FD"/>
    <w:rsid w:val="26B718D2"/>
    <w:rsid w:val="2783352C"/>
    <w:rsid w:val="279F2A2A"/>
    <w:rsid w:val="2839749A"/>
    <w:rsid w:val="28DA2214"/>
    <w:rsid w:val="292D6B1A"/>
    <w:rsid w:val="2AFF3E17"/>
    <w:rsid w:val="2BFB4283"/>
    <w:rsid w:val="2CDA3FC7"/>
    <w:rsid w:val="2D157E8F"/>
    <w:rsid w:val="2E2C1BCA"/>
    <w:rsid w:val="2EA15B59"/>
    <w:rsid w:val="2F3F419A"/>
    <w:rsid w:val="2FCB0113"/>
    <w:rsid w:val="30803C7F"/>
    <w:rsid w:val="30AE4AEB"/>
    <w:rsid w:val="32E22179"/>
    <w:rsid w:val="349A13A6"/>
    <w:rsid w:val="34DB150A"/>
    <w:rsid w:val="351D4160"/>
    <w:rsid w:val="354B6F9B"/>
    <w:rsid w:val="36177E05"/>
    <w:rsid w:val="36A54860"/>
    <w:rsid w:val="373F21A7"/>
    <w:rsid w:val="37BE35FD"/>
    <w:rsid w:val="3A4B0DBC"/>
    <w:rsid w:val="3B486121"/>
    <w:rsid w:val="3B78397B"/>
    <w:rsid w:val="3C8C43D6"/>
    <w:rsid w:val="3D0D46DF"/>
    <w:rsid w:val="3E00687E"/>
    <w:rsid w:val="3EE8356E"/>
    <w:rsid w:val="3F165748"/>
    <w:rsid w:val="40645B9D"/>
    <w:rsid w:val="40FE3CDD"/>
    <w:rsid w:val="415617C2"/>
    <w:rsid w:val="41884B50"/>
    <w:rsid w:val="429E0C74"/>
    <w:rsid w:val="42D97A81"/>
    <w:rsid w:val="440D272D"/>
    <w:rsid w:val="45275022"/>
    <w:rsid w:val="459825E6"/>
    <w:rsid w:val="45A8633B"/>
    <w:rsid w:val="461D0098"/>
    <w:rsid w:val="472A3228"/>
    <w:rsid w:val="48DD58AD"/>
    <w:rsid w:val="4C3A7400"/>
    <w:rsid w:val="4C817FE8"/>
    <w:rsid w:val="4E0150C2"/>
    <w:rsid w:val="4F6340FD"/>
    <w:rsid w:val="512C2A18"/>
    <w:rsid w:val="51ED753D"/>
    <w:rsid w:val="52952755"/>
    <w:rsid w:val="53484354"/>
    <w:rsid w:val="53B8010D"/>
    <w:rsid w:val="5410136A"/>
    <w:rsid w:val="54EF499E"/>
    <w:rsid w:val="574214EE"/>
    <w:rsid w:val="58076DB9"/>
    <w:rsid w:val="580C05B8"/>
    <w:rsid w:val="59BD0579"/>
    <w:rsid w:val="5B976C99"/>
    <w:rsid w:val="5BC112B6"/>
    <w:rsid w:val="5D3C70A9"/>
    <w:rsid w:val="5F0E2C19"/>
    <w:rsid w:val="60281A6A"/>
    <w:rsid w:val="60FD3355"/>
    <w:rsid w:val="63110A66"/>
    <w:rsid w:val="648B4D63"/>
    <w:rsid w:val="65265BEB"/>
    <w:rsid w:val="65C538A7"/>
    <w:rsid w:val="67365939"/>
    <w:rsid w:val="67ED65CE"/>
    <w:rsid w:val="68B6097F"/>
    <w:rsid w:val="68CB71D8"/>
    <w:rsid w:val="68E026E1"/>
    <w:rsid w:val="6A072332"/>
    <w:rsid w:val="6A980021"/>
    <w:rsid w:val="6B412211"/>
    <w:rsid w:val="6BB27F99"/>
    <w:rsid w:val="6C3D28E4"/>
    <w:rsid w:val="6CA6320F"/>
    <w:rsid w:val="6CED6B4A"/>
    <w:rsid w:val="6EAD5C34"/>
    <w:rsid w:val="6F2C24A0"/>
    <w:rsid w:val="6F3620B2"/>
    <w:rsid w:val="6F416D4B"/>
    <w:rsid w:val="70D60C97"/>
    <w:rsid w:val="70D91766"/>
    <w:rsid w:val="71EE22D9"/>
    <w:rsid w:val="724A54B2"/>
    <w:rsid w:val="759F51BF"/>
    <w:rsid w:val="769A6A08"/>
    <w:rsid w:val="77487BB6"/>
    <w:rsid w:val="77693AF5"/>
    <w:rsid w:val="77866F8F"/>
    <w:rsid w:val="78B9261E"/>
    <w:rsid w:val="79681B1A"/>
    <w:rsid w:val="79A62B78"/>
    <w:rsid w:val="7AC43237"/>
    <w:rsid w:val="7B7F61CD"/>
    <w:rsid w:val="7B8179CF"/>
    <w:rsid w:val="7BCF6671"/>
    <w:rsid w:val="7C287818"/>
    <w:rsid w:val="7EEC32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仿宋_GB2312" w:eastAsia="仿宋_GB2312" w:cs="仿宋_GB2312"/>
      <w:sz w:val="30"/>
      <w:szCs w:val="30"/>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551</Words>
  <Characters>3142</Characters>
  <Lines>26</Lines>
  <Paragraphs>7</Paragraphs>
  <TotalTime>35</TotalTime>
  <ScaleCrop>false</ScaleCrop>
  <LinksUpToDate>false</LinksUpToDate>
  <CharactersWithSpaces>3686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2022-10-06T06:55:00Z</dcterms:created>
  <dc:creator>sai～～～～</dc:creator>
  <cp:lastModifiedBy>李涛</cp:lastModifiedBy>
  <cp:lastPrinted>2022-09-21T08:17:00Z</cp:lastPrinted>
  <dcterms:modified xsi:type="dcterms:W3CDTF">2023-09-27T08:49:06Z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B8DFC984C2834DA0BE33C93CF12C7A0F_13</vt:lpwstr>
  </property>
</Properties>
</file>