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鹿邑县农业农村局（本级）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2022年单位预算说明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176.7pt;margin-top:40.45pt;height:41.25pt;width:94.5pt;z-index:251659264;mso-width-relative:page;mso-height-relative:page;" stroked="t" coordsize="21600,21600" o:gfxdata="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ww746dgAAAAKAQAADwAAAAAAAAABACAA&#10;AAAiAAAAZHJzL2Rvd25yZXYueG1sUEsBAhQAFAAAAAgAh07iQKkKMUBGAgAAhAQAAA4AAAAAAAAA&#10;AQAgAAAAJwEAAGRycy9lMm9Eb2MueG1sUEsFBgAAAAAGAAYAWQEAAN8FAAAAAA==&#10;">
            <v:path/>
            <v:fill focussize="0,0"/>
            <v:stroke weight="0.5pt" color="#FFFFFF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二〇二二年六月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    录</w:t>
      </w:r>
    </w:p>
    <w:p>
      <w:pPr>
        <w:spacing w:line="3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numPr>
          <w:ilvl w:val="0"/>
          <w:numId w:val="1"/>
        </w:num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鹿邑县农业农村局（本级）概况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一、主要职能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二、预算单位构成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 鹿邑县农业农村局（本级）2022年单位预算说明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名词解释</w:t>
      </w:r>
    </w:p>
    <w:p>
      <w:pPr>
        <w:spacing w:line="3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附件：鹿邑县农业农村局（本级）2022年单位预算表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一、2022年单位收支预算表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二、2022年单位收入预算表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三、2022年单位支出预算表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四、2022年财政拨款收支预算表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五、2022年一般公共预算支出预算表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六、2022年一般公共预算基本支出表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七、2022年支出经济分类汇总表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八、2022年一般公共预算“三公”经费预算表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九、2022年政府性基金支出预算表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十、2022年项目支出预算表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十一、2022年单位整体绩效目标表</w:t>
      </w:r>
    </w:p>
    <w:p>
      <w:pPr>
        <w:spacing w:line="592" w:lineRule="exact"/>
        <w:ind w:firstLine="1600" w:firstLineChars="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十二、2022年单位预算项目绩效目标表</w:t>
      </w:r>
    </w:p>
    <w:p>
      <w:pPr>
        <w:spacing w:line="57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鹿邑县农业农村局（本级）概况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2"/>
        </w:numPr>
        <w:adjustRightInd w:val="0"/>
        <w:snapToGrid w:val="0"/>
        <w:spacing w:line="570" w:lineRule="exact"/>
        <w:ind w:firstLine="640" w:firstLineChars="200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主要职能</w:t>
      </w:r>
    </w:p>
    <w:p>
      <w:pPr>
        <w:spacing w:line="57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(一)机构设置情况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鹿邑县农业农村局是县政府工作部门，规格为正科级单位，现有在编人员35人，其中：行政编制32人、工勤编制3人。中共鹿邑县委农村工作领导小组办公室(以下简称县委农办)设在鹿邑县农业农村局，接受中共鹿邑县委农村工作领导小组的直接领导，承担中共鹿邑县委农村工作领导小组的具体工作，协调督促有关方面落实县委农村工作领导小组决定事项、工作部署和要求等。设置县委农办秘书股，负责处理县委农办日常事务。鹿邑县农业农村局（本级）的内设机构根据工作需要承担县委农办相关工作，接受县委农办的统筹协调。鹿邑县农业农村局（本级）设下列内设机构：办公室、人事股、县委农办秘书股、法规股（行政审批股）、发展规划股、计划财务股、乡村产业发展股、农村社会事业促进股、政策与改革股（农村合作经济指导股）、科技教育股、农产品质量安全监管股、种植业管理股、畜牧饲料股、兽医兽药股、资源利用股、农业机械化管理股、农田建设管理股。</w:t>
      </w:r>
    </w:p>
    <w:p>
      <w:pPr>
        <w:spacing w:line="57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（二）单位职责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鹿邑县农业农村局（本级）贯彻落实党中央关于农业农村工作的方针政策和决策部署，落实省委、市委、县委工作要求，在履行职责过程中坚持和加强党对农业农村工作的集中统一领导。主要职责是: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(一)统筹研究和组织实施全县“三农”工作的发展战略规划和政策;组织起草农业农村有关政策建议，指导承担农业综合执法;参与涉农的金融保险等政策制定。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(二)统筹推动全县发展农村社会事业、农村公共服务。农村文化、农村基础设施和乡村治理;牵头组织改善农村人居环境;指导农村精神文明和优秀农耕文化建设;指导农业行业安全生产工作。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三)拟订深化农村经济体制改革和巩固完善农村基本经营制度的政策。负责农民承包地、农村宅基地改革和管理有关工作;负责农村集体产权制度改革，指导农村集体经济组织发展和集体资产管理工作;指导农民合作经济组织、农业社会化服务体系、新型农业经营主体建设与发展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四)指导开展乡村特色产业、农产品加工业、体闲农业和乡镇企业、农业产业化等工作;提出促进农产品流通的建议，培育、保护农业品牌;发布农业农村经济信息，监测分析农业农村经济运行;承担农业统计和农业农村信息化有关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(五)负责种植业、畜牧业、渔业、农垦、农业机械化等农业各产业的监督管理;指导粮食等农产品生产;组织构建现代农业产业体系、生产体系、经营体系，指导农业标准化生产:负责渔业管理和渔政渔港监督管理。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(六)负责农产品质量安全监督管理，组织开展农产品质量安全监测、追溯、风险评估;参马制定农产品质量安全标准并会同有关部门组织实施;指导农业检验检测体系建设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(七)组织农业资源区划工作。指导农用地、渔业水域以及农业生物物种资源的保护与管理，组织水生野生动植物保护、耕地及永久基本农口质量保护工作。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(八)指导农产品产地环境管理和农业清洁生产。指导设施农业、生态循环农业、节水农业发展以及农村可再生能源综合开发利用、农业生物质产业发展;承担外来物种管理相关工作。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九)负责有关农业生产资料和农业投入品的监督管理。组织农业生产资料市场体系建设，拟定有关农业生产资料标准并监督实施;制定兽药质量、兽药残留限量和残留检测方法标准并按规定发布;组织兽医医政、兽药药政药检工作，负责执业兽医和畜禽屠宰行业管理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(十)负责农业防灾减灾、农作物重大病虫害防治工作;指导动植物防疫检疫体系建设，组织、监督动植物防疫检度工作，发布疫情并组织扑灭。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十一)负责农业投资管理、提出农业投融资体制机制改革建议;拟定农业投资项目建设规划，提出农业投资规模和方向、扶持农业农村发展财政项目的建议，按规定权限审批农业投资项目，负责农业投资项目资金安排和监督管理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十二)推动农业科技体制改革和农业科技创新体系建设。指导农业产业技术体系和农技推广体系建设，组织开展农业领域的高新技术和应用技术研究、科技成果转化和技术推广;负责农业转基因生物安全监督管理和农业植物新品种保护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(十三)指导农业农村人才工作。拟订农业农村人才队伍建设规划并组织实施，指导农业教育和农业职业技能开发，指导新型职业农民培育、农业科技人才培养和农村实用人才培训工作。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十四)牵头开展农业对外合作工作。承办政府间农业涉外事务，组织开展农业贸易促进和有关国际交流合作，参与农业贸易谈判工作;提出主要农产品的出口建议。负责农产品出口基地建设并配合有关部门做好农产品出口工作。</w:t>
      </w:r>
    </w:p>
    <w:p>
      <w:pPr>
        <w:kinsoku w:val="0"/>
        <w:overflowPunct w:val="0"/>
        <w:adjustRightInd w:val="0"/>
        <w:snapToGrid w:val="0"/>
        <w:spacing w:line="580" w:lineRule="exact"/>
        <w:ind w:right="-44" w:firstLine="640" w:firstLineChars="200"/>
        <w:jc w:val="lef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(十五)承办县委、县政府和县委农村工作领导小组交办的其他事项。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70" w:lineRule="exact"/>
        <w:ind w:firstLine="640" w:firstLineChars="200"/>
        <w:jc w:val="left"/>
        <w:outlineLvl w:val="0"/>
        <w:rPr>
          <w:rFonts w:ascii="黑体" w:hAnsi="仿宋_GB2312" w:eastAsia="黑体" w:cs="仿宋_GB2312"/>
          <w:color w:val="000000"/>
          <w:sz w:val="32"/>
          <w:szCs w:val="32"/>
        </w:rPr>
      </w:pPr>
      <w:r>
        <w:rPr>
          <w:rFonts w:hint="eastAsia" w:ascii="黑体" w:hAnsi="仿宋_GB2312" w:eastAsia="黑体" w:cs="仿宋_GB2312"/>
          <w:color w:val="000000"/>
          <w:sz w:val="32"/>
          <w:szCs w:val="32"/>
        </w:rPr>
        <w:t>二、鹿邑县农业农村局（本级）预算单位构成</w:t>
      </w:r>
    </w:p>
    <w:p>
      <w:pPr>
        <w:spacing w:line="57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鹿邑县农业农村局（本级）预算构成为鹿邑县农业农村局（本级）。</w:t>
      </w:r>
    </w:p>
    <w:p>
      <w:pPr>
        <w:spacing w:line="570" w:lineRule="exact"/>
        <w:ind w:firstLine="720" w:firstLineChars="20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第二部分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鹿邑县农业农村局（本级）2022年单位预算情况说明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鹿邑县农业农村局（本级）2022年收入总计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55296.36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万元，支出总计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55296.36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万元，与2021年预算相比，收、支总计各增加40775.4万元，增长279.46%。主要原因：一是新增高标准农田建设项目，二是新增秸秆综合利用项目等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二、收入预算总体情况说明</w:t>
      </w:r>
    </w:p>
    <w:p>
      <w:pPr>
        <w:spacing w:line="592" w:lineRule="exact"/>
        <w:ind w:firstLine="640" w:firstLineChars="200"/>
        <w:rPr>
          <w:rFonts w:ascii="Arial" w:hAnsi="Arial" w:eastAsia="仿宋_GB2312" w:cs="Arial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鹿邑县农业农村局（本级）2022年收入合计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55296.36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万元，其中：一般公共预算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21192.26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万元;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政府性基金预算收入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53.30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万元；无国有资本经营预算收入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；无其他收入；</w:t>
      </w:r>
      <w:r>
        <w:rPr>
          <w:rFonts w:hint="eastAsia" w:ascii="仿宋_GB2312" w:hAnsi="仿宋_GB2312" w:eastAsia="仿宋_GB2312" w:cs="仿宋_GB2312"/>
          <w:sz w:val="32"/>
          <w:szCs w:val="32"/>
        </w:rPr>
        <w:t>结转结余资金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34050.80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三、支出预算总体情况说明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鹿邑县农业农村局（本级）2022年支出合计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55296.36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993.36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1.80</w:t>
      </w:r>
      <w:r>
        <w:rPr>
          <w:rFonts w:hint="eastAsia" w:ascii="仿宋_GB2312" w:hAnsi="仿宋_GB2312" w:eastAsia="仿宋_GB2312" w:cs="仿宋_GB2312"/>
          <w:sz w:val="32"/>
          <w:szCs w:val="32"/>
        </w:rPr>
        <w:t>%;项目支出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54303.00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98.20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四、财政拨款收支预算总体情况说明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鹿邑县农业农村局（本级）2022年一般公共预算收支预算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54703.06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政府性基金收支预算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593.30万元，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国有资本经营预算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与2021年相比，一般公共预算收支预算增加51569.70万元，增长1609.92%,主要原因：一是新增高标准农田建设项目，二是新增秸秆综合利用项目等；政府性基金收支预算增加593.3万元，主要原因是实施扶持村集体经济发展试点项目、农村人居环境综合提升一期工程项目等。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鹿邑县农业农村局（本级）2022年一般公共预算支出年初预算为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21207.86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万元。其中：基本支出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993.36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4.68</w:t>
      </w:r>
      <w:r>
        <w:rPr>
          <w:rFonts w:hint="eastAsia" w:ascii="仿宋_GB2312" w:hAnsi="仿宋_GB2312" w:eastAsia="仿宋_GB2312" w:cs="仿宋_GB2312"/>
          <w:sz w:val="32"/>
          <w:szCs w:val="32"/>
        </w:rPr>
        <w:t>%;项目支出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20214.50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95.32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  <w:r>
        <w:rPr>
          <w:rFonts w:ascii="仿宋_GB2312" w:hAnsi="仿宋_GB2312" w:eastAsia="仿宋_GB2312" w:cs="仿宋_GB2312"/>
          <w:sz w:val="32"/>
          <w:szCs w:val="32"/>
        </w:rPr>
        <w:t>主要用于以下方面：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社会保障和就业支出 </w:t>
      </w:r>
      <w:r>
        <w:rPr>
          <w:rFonts w:hint="eastAsia" w:ascii="仿宋_GB2312" w:hAnsi="仿宋_GB2312" w:eastAsia="仿宋_GB2312" w:cs="仿宋_GB2312"/>
          <w:sz w:val="32"/>
          <w:szCs w:val="32"/>
        </w:rPr>
        <w:t>176.46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</w:rPr>
        <w:t>0.83</w:t>
      </w:r>
      <w:r>
        <w:rPr>
          <w:rFonts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。其中：行政事业单位养老支出（款）机关事业单位基本养老保险缴费（项）支出133.00万元；其他社会保障和就业支出（款）其他社会保障和就业支出（项）支出43.46万元。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ascii="仿宋_GB2312" w:hAnsi="仿宋_GB2312" w:eastAsia="仿宋_GB2312" w:cs="仿宋_GB2312"/>
          <w:sz w:val="32"/>
          <w:szCs w:val="32"/>
        </w:rPr>
        <w:t>卫生健康支出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61.53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</w:rPr>
        <w:t>0.29</w:t>
      </w:r>
      <w:r>
        <w:rPr>
          <w:rFonts w:ascii="仿宋_GB2312" w:hAnsi="仿宋_GB2312" w:eastAsia="仿宋_GB2312" w:cs="仿宋_GB2312"/>
          <w:sz w:val="32"/>
          <w:szCs w:val="32"/>
        </w:rPr>
        <w:t xml:space="preserve">%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。其中：行政事业单位医疗（款）行政单位医疗（项）支出46.79万元；行政事业单位医疗（款）事业单位医疗（项）支出14.74万元。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3、农林水支出20896.56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</w:rPr>
        <w:t>98.53</w:t>
      </w:r>
      <w:r>
        <w:rPr>
          <w:rFonts w:ascii="仿宋_GB2312" w:hAnsi="仿宋_GB2312" w:eastAsia="仿宋_GB2312" w:cs="仿宋_GB2312"/>
          <w:sz w:val="32"/>
          <w:szCs w:val="32"/>
        </w:rPr>
        <w:t xml:space="preserve">% </w:t>
      </w:r>
      <w:r>
        <w:rPr>
          <w:rFonts w:hint="eastAsia" w:ascii="仿宋_GB2312" w:hAnsi="仿宋_GB2312" w:eastAsia="仿宋_GB2312" w:cs="仿宋_GB2312"/>
          <w:sz w:val="32"/>
          <w:szCs w:val="32"/>
        </w:rPr>
        <w:t>。其中：农业农村（款）行政运行（项）支出384.34万元；农业农村（款）事业运行（项）支出449.52万元；农业农村（款）农业生产发展（项）支出300.00万元；农业农村（款）农村社会事业（项）支出446.90万元；农业农村（款）农业资源保护修复与利用（项）支出8.00万元；农业农村（款）农田建设（项）支出9519.00万元；农业农村（款）其他农业农村支出（项）支出9788.80万元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</w:t>
      </w:r>
      <w:r>
        <w:rPr>
          <w:rFonts w:ascii="仿宋_GB2312" w:hAnsi="仿宋_GB2312" w:eastAsia="仿宋_GB2312" w:cs="仿宋_GB2312"/>
          <w:sz w:val="32"/>
          <w:szCs w:val="32"/>
        </w:rPr>
        <w:t>住房保障支出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73.31</w:t>
      </w:r>
      <w:r>
        <w:rPr>
          <w:rFonts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</w:rPr>
        <w:t>0.35</w:t>
      </w:r>
      <w:r>
        <w:rPr>
          <w:rFonts w:ascii="仿宋_GB2312" w:hAnsi="仿宋_GB2312" w:eastAsia="仿宋_GB2312" w:cs="仿宋_GB2312"/>
          <w:sz w:val="32"/>
          <w:szCs w:val="32"/>
        </w:rPr>
        <w:t>% 。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其中：住房改革支出（款）住房公积金（项）支出73.31万元。</w:t>
      </w:r>
    </w:p>
    <w:p>
      <w:pPr>
        <w:numPr>
          <w:ilvl w:val="0"/>
          <w:numId w:val="3"/>
        </w:num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一般公共预算基本支出预算情况说明</w:t>
      </w:r>
    </w:p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鹿邑县农业农村局（本级）2022年一般公共预算基本支出年初预算为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993.36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万元。其中：人员经费支出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953.16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95.95</w:t>
      </w:r>
      <w:r>
        <w:rPr>
          <w:rFonts w:hint="eastAsia" w:ascii="仿宋_GB2312" w:hAnsi="仿宋_GB2312" w:eastAsia="仿宋_GB2312" w:cs="仿宋_GB2312"/>
          <w:sz w:val="32"/>
          <w:szCs w:val="32"/>
        </w:rPr>
        <w:t>%，主要包括：基本工资、津贴补贴、奖金、绩效工资、机关事业单位基本养老保险缴费、医疗保险缴费、其他社会保障缴费、住房公积金、退休费、其他对个人和家庭的补助支出;公用经费支出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40.20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4.05</w:t>
      </w:r>
      <w:r>
        <w:rPr>
          <w:rFonts w:hint="eastAsia" w:ascii="仿宋_GB2312" w:hAnsi="仿宋_GB2312" w:eastAsia="仿宋_GB2312" w:cs="仿宋_GB2312"/>
          <w:sz w:val="32"/>
          <w:szCs w:val="32"/>
        </w:rPr>
        <w:t>%，主要包括：印刷费、水费、电费、差旅费、劳务费、公务用车运行维护费、其他交通费用。</w:t>
      </w:r>
    </w:p>
    <w:p>
      <w:pPr>
        <w:pStyle w:val="5"/>
        <w:widowControl/>
        <w:shd w:val="clear" w:color="auto" w:fill="FFFFFF"/>
        <w:spacing w:before="0" w:beforeAutospacing="0" w:after="298" w:afterAutospacing="0" w:line="580" w:lineRule="exact"/>
        <w:ind w:left="567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七、支出预算经济分类情况说明</w:t>
      </w:r>
    </w:p>
    <w:p>
      <w:pPr>
        <w:autoSpaceDE w:val="0"/>
        <w:autoSpaceDN w:val="0"/>
        <w:adjustRightInd w:val="0"/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预算支出55366.24万元，其中：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301工资福利支出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1202.75万元，主要包括：基本工资651.86万元、津贴补贴65.63万元、奖金14.41万元、绩效工资132.43万元、基本养老保险缴费29.06万元、医疗保险缴费14.48万元、其他社会保障缴费52.06万元、住房公积金230.83万元、其他工资福利性支出11.99万元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302商品和服务支出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1436.14万元，主要包括：办公费1295.31万元、印刷费0.30万元、水电费6.00万元、差旅费0.70万元、租赁费10.00万元、专用材料费100.00万元、劳务费0.26万元、公务用车运行维护费4.45万元、其他交通费用19.12万元；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303对个人和家庭的补助支出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35.59万元，主要包括：生活补助34.72万元、退休费0.87万元；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309资本性支出（基本建设）</w:t>
      </w:r>
      <w:r>
        <w:rPr>
          <w:rFonts w:hint="eastAsia" w:ascii="仿宋_GB2312" w:hAnsi="仿宋_GB2312" w:eastAsia="仿宋_GB2312" w:cs="仿宋_GB2312"/>
          <w:sz w:val="32"/>
          <w:szCs w:val="32"/>
        </w:rPr>
        <w:t>22358.94万元，主要包括：基础设施建设22358.94万元；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310资本性支出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21910.74万元，主要包括：基础设施建设18193.29万元、其他资本性支出3717.45万元；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399其他支出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8352.2万元，主要包括：其他支出8352.2万元。</w:t>
      </w:r>
    </w:p>
    <w:p>
      <w:pPr>
        <w:pStyle w:val="5"/>
        <w:widowControl/>
        <w:shd w:val="clear" w:color="auto" w:fill="FFFFFF"/>
        <w:spacing w:before="0" w:beforeAutospacing="0" w:after="298" w:afterAutospacing="0" w:line="580" w:lineRule="exact"/>
        <w:ind w:left="567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八、一般公共预算“三公”经费支出预算情况说明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鹿邑县农业农村局（本级）2022年“三公”经费支出预算为</w:t>
      </w:r>
      <w:r>
        <w:rPr>
          <w:rFonts w:hint="eastAsia" w:ascii="Arial" w:hAnsi="Arial" w:eastAsia="仿宋_GB2312" w:cs="Arial"/>
          <w:color w:val="000000"/>
          <w:sz w:val="32"/>
          <w:szCs w:val="32"/>
        </w:rPr>
        <w:t>4.45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万元。2022年“三公”经费支出预算数比2021年增加0.85万元，增长23.61%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 xml:space="preserve">    （一）因公出国（境）费</w:t>
      </w:r>
      <w:r>
        <w:rPr>
          <w:rFonts w:hint="eastAsia" w:ascii="楷体_GB2312" w:hAnsi="仿宋_GB2312" w:eastAsia="楷体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0.00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万元。预算数与2021年持。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（二）公务用车购置及运行费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4.45万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元。其中公务车辆购置费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购置公务车辆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,与2021年持平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，主要原因：我单位无购置车辆；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公务用车运行维护费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3.00万元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，主要用于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单位保留公务用车燃料费、维修费、过路过桥费、保险费等支出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,比2021年预算数增加1.45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万元，较上年增长48.33%，主要原因：上年结转公务用车运行维护费用1.45万元。</w:t>
      </w:r>
    </w:p>
    <w:p>
      <w:pPr>
        <w:spacing w:line="580" w:lineRule="exact"/>
        <w:ind w:firstLine="636" w:firstLineChars="200"/>
        <w:outlineLvl w:val="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1"/>
          <w:kern w:val="0"/>
          <w:sz w:val="32"/>
          <w:szCs w:val="32"/>
        </w:rPr>
        <w:t>（三）公务接待费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0.00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按规定开支的各类接待费用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，比2021年预算数减少0.60万元，下降100%，主要原因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按照中央八项规定精神节俭接待、减少开支。</w:t>
      </w:r>
    </w:p>
    <w:p>
      <w:pPr>
        <w:spacing w:line="592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九、政府性基金支出预算情况说明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2022年政府性基金预算支出53.3万元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，用于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农村人居环境综合提升一期工程项目款（五里庙环境改造）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国有资本经营预算支出预算情况说明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鹿邑县农业农村局（本级）2022年无使用国有资本经营预算拨款安排的支出。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Arial" w:hAnsi="Arial" w:eastAsia="仿宋_GB2312" w:cs="Arial"/>
          <w:b/>
          <w:bCs/>
          <w:sz w:val="32"/>
          <w:szCs w:val="32"/>
        </w:rPr>
        <w:t>十一</w:t>
      </w:r>
      <w:r>
        <w:rPr>
          <w:rFonts w:hint="eastAsia" w:ascii="Arial" w:hAnsi="Arial" w:eastAsia="仿宋_GB2312" w:cs="Arial"/>
          <w:sz w:val="32"/>
          <w:szCs w:val="32"/>
        </w:rPr>
        <w:t>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行政（事业）单位机构运转经费情况说明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鹿邑县农业农村局（本级）2022年机构运转经费支出预算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40.20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主要保障机关机构正常运转及正常履职需要的办公费、水电费、物业费、维修费、差旅费等支出，比2021年减少4.78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万元，下降8.88%，主要原因：单位部分人员调整人员减少，压减办公经费、厉行节约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592" w:lineRule="exact"/>
        <w:ind w:firstLine="640" w:firstLineChars="200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十二、项目绩效目标设置情况说明</w:t>
      </w:r>
    </w:p>
    <w:p>
      <w:pPr>
        <w:spacing w:line="592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纳入预算绩效管理的支出总额为54313.92万元，其中：人员经费支出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506.13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万元，公用经费支出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88.31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万元，项目支出总额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41677.83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万元。支出项目共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重点项目绩效说明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：预算支出100万元及100万元以上的重点项目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41057.52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十五、其他</w:t>
      </w:r>
      <w:r>
        <w:rPr>
          <w:rFonts w:hint="eastAsia" w:ascii="仿宋_GB2312" w:hAnsi="仿宋_GB2312" w:eastAsia="仿宋_GB2312" w:cs="仿宋_GB2312"/>
          <w:sz w:val="32"/>
          <w:szCs w:val="32"/>
        </w:rPr>
        <w:t>重要</w:t>
      </w:r>
      <w:r>
        <w:rPr>
          <w:rFonts w:hint="eastAsia" w:ascii="黑体" w:hAnsi="黑体" w:eastAsia="黑体" w:cs="黑体"/>
          <w:sz w:val="32"/>
          <w:szCs w:val="32"/>
        </w:rPr>
        <w:t>事项情况说明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（一）政府采购支出预算情况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鹿邑县农业农村局（本级）2022年无使用政府采购支出预算拨款安排的支出。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（二）国有资产占用情况。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2021年期末，鹿邑县农业农村局（本级）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固定资产总额857.38万元，其中，房屋建筑物388.62万元，车辆145.08万元，办公设备255.61万元，专用设备68.07万元。车辆共有16辆，其中：一般公务用车1辆，执法执勤车3辆，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其他用车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台（套），单位价值100万元以上专用设备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台（套）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58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（三）专项转移支付项目情况</w:t>
      </w:r>
    </w:p>
    <w:p>
      <w:pPr>
        <w:widowControl/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负责管理的专项转移支付项目共有2项，金额20709.00万元，主要是：厕所革命整村推进奖补资金132.00万元、高标准农田建设资金项目8279.00万元、大豆玉米带状复合种植项目300.00万元、耕地地力保护补贴资金11998.00万元；我单位将按照《预算法》等有关规定，积极做好项目分配前期准备工作，在规定的时间内向财政部门提出资金分配意见，根据有关要求做好项目申报公开等相关工作。</w:t>
      </w:r>
    </w:p>
    <w:p>
      <w:pPr>
        <w:autoSpaceDE w:val="0"/>
        <w:autoSpaceDN w:val="0"/>
        <w:adjustRightInd w:val="0"/>
        <w:spacing w:line="592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（四）债务收支项目情况</w:t>
      </w:r>
    </w:p>
    <w:p>
      <w:pPr>
        <w:spacing w:line="592" w:lineRule="exact"/>
        <w:ind w:firstLine="640" w:firstLineChars="200"/>
        <w:rPr>
          <w:rFonts w:ascii="仿宋_GB2312" w:hAnsi="仿宋_GB2312" w:eastAsia="仿宋_GB2312" w:cs="仿宋_GB2312"/>
          <w:b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鹿邑县农业农村局（本级）2022年没有债务收入支出项目安排。</w:t>
      </w:r>
    </w:p>
    <w:p>
      <w:pPr>
        <w:spacing w:line="57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名词解释</w:t>
      </w:r>
    </w:p>
    <w:p>
      <w:pPr>
        <w:spacing w:line="570" w:lineRule="exac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一、财政拨款收入：是指县级财政当年拨付的资金。包括一般公共预算拨款、政府性基金预算拨款、国有资本经营预算拨款。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二、事业收入：是指事业单位开展专业活动及辅助活动所取得的收入。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三、其他收入：是指单位取得的除“财政拨款”、“事业收入”、“事业单位经营收入”等以外的收入。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五、项目支出：是指在基本支出之外，为完成特定的行政工作任务或事业发展目标所发生的支出。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“三公”经费：是指纳入省级财政预算管理，单位使用财政拨款安排的因公出国（境）费、公务用车购置及运行费和公务接待费。其中，因公出国（境）费反映单位公务出国（境）的住宿费、旅费、伙食补助费、杂费、培训费等支出;公务用车购置及运行费反映单位公务用车购置费及租用费、燃料费、维修费、过路过桥费、保险费、安全奖励费用等支出;公务接待费反映单位按规定开支的各类公务接待（含外宾接待）支出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行政（事业）单位机构运转经费情况：是指为保障单位（包括行政单位和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八、工资福利支出：单位支付给在职职工和编制外长期聘用人员的各类劳动报酬，以及为上述人员缴纳的各项社会保险费等。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九、商品和服务支出：单位购买商品和服务的支出。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十、对个人和家庭的补助支出：单位用于对个人和家庭的补助支出。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附件：鹿邑县农业农村局（本级）2022年单位预算表</w:t>
      </w:r>
    </w:p>
    <w:p>
      <w:pPr>
        <w:spacing w:line="570" w:lineRule="exact"/>
        <w:ind w:right="1260" w:rightChars="600" w:firstLine="640" w:firstLineChars="200"/>
        <w:jc w:val="righ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70" w:lineRule="exact"/>
        <w:ind w:right="1260" w:rightChars="600" w:firstLine="640" w:firstLineChars="200"/>
        <w:jc w:val="righ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70" w:lineRule="exact"/>
        <w:ind w:right="1260" w:rightChars="600" w:firstLine="640" w:firstLineChars="200"/>
        <w:jc w:val="righ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70" w:lineRule="exact"/>
        <w:ind w:right="1260" w:rightChars="600"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2022年6月22日</w:t>
      </w:r>
    </w:p>
    <w:p>
      <w:pPr>
        <w:spacing w:line="592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701" w:left="1587" w:header="851" w:footer="1247" w:gutter="0"/>
      <w:pgNumType w:fmt="numberInDash" w:start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8.15pt;width:42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s9TQdIAAAADAQAADwAAAAAA&#10;AAABACAAAAAiAAAAZHJzL2Rvd25yZXYueG1sUEsBAhQAFAAAAAgAh07iQLPjnMEZAgAAEwQAAA4A&#10;AAAAAAAAAQAgAAAAIQEAAGRycy9lMm9Eb2MueG1sUEsFBgAAAAAGAAYAWQEAAKw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- 13 -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87A01"/>
    <w:multiLevelType w:val="singleLevel"/>
    <w:tmpl w:val="02887A0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796DEC"/>
    <w:multiLevelType w:val="singleLevel"/>
    <w:tmpl w:val="5A796DEC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143C8DD"/>
    <w:multiLevelType w:val="singleLevel"/>
    <w:tmpl w:val="6143C8DD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VmNmQ3MDg1ZGRjYWZjNDBmY2FkNTYyZTdkM2E1ZDUifQ=="/>
  </w:docVars>
  <w:rsids>
    <w:rsidRoot w:val="202A2941"/>
    <w:rsid w:val="00012CE4"/>
    <w:rsid w:val="00015DE3"/>
    <w:rsid w:val="00036EBF"/>
    <w:rsid w:val="00042561"/>
    <w:rsid w:val="00050F88"/>
    <w:rsid w:val="00080E21"/>
    <w:rsid w:val="00087DEB"/>
    <w:rsid w:val="00087EFD"/>
    <w:rsid w:val="000958E6"/>
    <w:rsid w:val="000B484E"/>
    <w:rsid w:val="000C2DE6"/>
    <w:rsid w:val="000C3495"/>
    <w:rsid w:val="000D64AA"/>
    <w:rsid w:val="000D698E"/>
    <w:rsid w:val="000D732F"/>
    <w:rsid w:val="000E3977"/>
    <w:rsid w:val="00152111"/>
    <w:rsid w:val="00153265"/>
    <w:rsid w:val="00154445"/>
    <w:rsid w:val="00166606"/>
    <w:rsid w:val="001874D7"/>
    <w:rsid w:val="001C162D"/>
    <w:rsid w:val="001D437F"/>
    <w:rsid w:val="001D5E9B"/>
    <w:rsid w:val="001D6CF9"/>
    <w:rsid w:val="001E3A61"/>
    <w:rsid w:val="001F479D"/>
    <w:rsid w:val="00217196"/>
    <w:rsid w:val="00226C2E"/>
    <w:rsid w:val="00230E45"/>
    <w:rsid w:val="002317B1"/>
    <w:rsid w:val="002359C9"/>
    <w:rsid w:val="00263AD0"/>
    <w:rsid w:val="0028558E"/>
    <w:rsid w:val="00294CA2"/>
    <w:rsid w:val="00296A76"/>
    <w:rsid w:val="002D4645"/>
    <w:rsid w:val="00301E57"/>
    <w:rsid w:val="00302967"/>
    <w:rsid w:val="00303984"/>
    <w:rsid w:val="00341A6F"/>
    <w:rsid w:val="00351C30"/>
    <w:rsid w:val="003524C5"/>
    <w:rsid w:val="00353E0E"/>
    <w:rsid w:val="0036660B"/>
    <w:rsid w:val="00383509"/>
    <w:rsid w:val="003E7464"/>
    <w:rsid w:val="004065F0"/>
    <w:rsid w:val="00413C2A"/>
    <w:rsid w:val="00423DA7"/>
    <w:rsid w:val="004316A6"/>
    <w:rsid w:val="0046549A"/>
    <w:rsid w:val="004A2586"/>
    <w:rsid w:val="004B3EF4"/>
    <w:rsid w:val="004C02DC"/>
    <w:rsid w:val="00507516"/>
    <w:rsid w:val="005279F1"/>
    <w:rsid w:val="00537161"/>
    <w:rsid w:val="00552DF2"/>
    <w:rsid w:val="0055541A"/>
    <w:rsid w:val="005709A8"/>
    <w:rsid w:val="00572FA4"/>
    <w:rsid w:val="00594278"/>
    <w:rsid w:val="005B210D"/>
    <w:rsid w:val="005E1F04"/>
    <w:rsid w:val="005F7208"/>
    <w:rsid w:val="006048B8"/>
    <w:rsid w:val="006078E4"/>
    <w:rsid w:val="0062246F"/>
    <w:rsid w:val="00626421"/>
    <w:rsid w:val="00632B94"/>
    <w:rsid w:val="006477AA"/>
    <w:rsid w:val="00660F87"/>
    <w:rsid w:val="00686DFC"/>
    <w:rsid w:val="0069032E"/>
    <w:rsid w:val="006971BE"/>
    <w:rsid w:val="006B0453"/>
    <w:rsid w:val="006C483E"/>
    <w:rsid w:val="006C60F5"/>
    <w:rsid w:val="00714DF8"/>
    <w:rsid w:val="00716CB8"/>
    <w:rsid w:val="0073253F"/>
    <w:rsid w:val="007365C1"/>
    <w:rsid w:val="007808FC"/>
    <w:rsid w:val="00780A54"/>
    <w:rsid w:val="007C37B8"/>
    <w:rsid w:val="00811E50"/>
    <w:rsid w:val="00833ADE"/>
    <w:rsid w:val="0084129E"/>
    <w:rsid w:val="00846B4E"/>
    <w:rsid w:val="00847448"/>
    <w:rsid w:val="00853F0A"/>
    <w:rsid w:val="00857545"/>
    <w:rsid w:val="008806E0"/>
    <w:rsid w:val="008D1B7C"/>
    <w:rsid w:val="008F3581"/>
    <w:rsid w:val="00932247"/>
    <w:rsid w:val="0095200B"/>
    <w:rsid w:val="00960A25"/>
    <w:rsid w:val="00960A9A"/>
    <w:rsid w:val="009833E2"/>
    <w:rsid w:val="00994C7F"/>
    <w:rsid w:val="009F093B"/>
    <w:rsid w:val="00A16972"/>
    <w:rsid w:val="00A16F08"/>
    <w:rsid w:val="00A172BA"/>
    <w:rsid w:val="00A3282A"/>
    <w:rsid w:val="00A41B67"/>
    <w:rsid w:val="00A47F78"/>
    <w:rsid w:val="00A72C05"/>
    <w:rsid w:val="00A82BCD"/>
    <w:rsid w:val="00AD3574"/>
    <w:rsid w:val="00AE2701"/>
    <w:rsid w:val="00AF185C"/>
    <w:rsid w:val="00B26E59"/>
    <w:rsid w:val="00B32058"/>
    <w:rsid w:val="00B32C24"/>
    <w:rsid w:val="00B34BA0"/>
    <w:rsid w:val="00B4191D"/>
    <w:rsid w:val="00B60FF2"/>
    <w:rsid w:val="00BA0B3E"/>
    <w:rsid w:val="00BF3B18"/>
    <w:rsid w:val="00C0684D"/>
    <w:rsid w:val="00C17747"/>
    <w:rsid w:val="00C432AD"/>
    <w:rsid w:val="00C739B9"/>
    <w:rsid w:val="00C95AB9"/>
    <w:rsid w:val="00CA39E7"/>
    <w:rsid w:val="00CA4B8F"/>
    <w:rsid w:val="00CF0907"/>
    <w:rsid w:val="00CF11AD"/>
    <w:rsid w:val="00D25E6B"/>
    <w:rsid w:val="00D547C0"/>
    <w:rsid w:val="00D6075A"/>
    <w:rsid w:val="00D60E5F"/>
    <w:rsid w:val="00D701FC"/>
    <w:rsid w:val="00D91DC8"/>
    <w:rsid w:val="00DC5F3C"/>
    <w:rsid w:val="00DC71ED"/>
    <w:rsid w:val="00E002D8"/>
    <w:rsid w:val="00E01EDD"/>
    <w:rsid w:val="00E153CF"/>
    <w:rsid w:val="00E33B92"/>
    <w:rsid w:val="00E636CE"/>
    <w:rsid w:val="00E65D66"/>
    <w:rsid w:val="00E67929"/>
    <w:rsid w:val="00E82EF6"/>
    <w:rsid w:val="00E916D4"/>
    <w:rsid w:val="00E93D74"/>
    <w:rsid w:val="00EA4745"/>
    <w:rsid w:val="00EB3B14"/>
    <w:rsid w:val="00ED3C85"/>
    <w:rsid w:val="00F05104"/>
    <w:rsid w:val="00F10391"/>
    <w:rsid w:val="00F2132A"/>
    <w:rsid w:val="00F34E54"/>
    <w:rsid w:val="00F41BBC"/>
    <w:rsid w:val="00F54F8E"/>
    <w:rsid w:val="00F61A77"/>
    <w:rsid w:val="00F6589E"/>
    <w:rsid w:val="00F6759C"/>
    <w:rsid w:val="00F74C61"/>
    <w:rsid w:val="00F800C1"/>
    <w:rsid w:val="00F82D0B"/>
    <w:rsid w:val="00F90576"/>
    <w:rsid w:val="00F969F2"/>
    <w:rsid w:val="00FB070D"/>
    <w:rsid w:val="00FC40DA"/>
    <w:rsid w:val="00FE3674"/>
    <w:rsid w:val="01302F20"/>
    <w:rsid w:val="02D212D8"/>
    <w:rsid w:val="037173BD"/>
    <w:rsid w:val="0468285B"/>
    <w:rsid w:val="059A1BAF"/>
    <w:rsid w:val="05C7741B"/>
    <w:rsid w:val="05DD08BB"/>
    <w:rsid w:val="06264D70"/>
    <w:rsid w:val="06E0542D"/>
    <w:rsid w:val="07786D51"/>
    <w:rsid w:val="07BC346F"/>
    <w:rsid w:val="085B3B1D"/>
    <w:rsid w:val="09C91A07"/>
    <w:rsid w:val="09DD1F13"/>
    <w:rsid w:val="0B9B62E0"/>
    <w:rsid w:val="0E0D507F"/>
    <w:rsid w:val="0FE97783"/>
    <w:rsid w:val="12A34811"/>
    <w:rsid w:val="14AD7791"/>
    <w:rsid w:val="15CE0BC1"/>
    <w:rsid w:val="15FA7BEE"/>
    <w:rsid w:val="16501E4C"/>
    <w:rsid w:val="17031ABD"/>
    <w:rsid w:val="17C74D2B"/>
    <w:rsid w:val="180827DB"/>
    <w:rsid w:val="18EB789A"/>
    <w:rsid w:val="19F25819"/>
    <w:rsid w:val="1A8F4327"/>
    <w:rsid w:val="1AA343A0"/>
    <w:rsid w:val="1AD82798"/>
    <w:rsid w:val="1B845CD8"/>
    <w:rsid w:val="1BB36CD6"/>
    <w:rsid w:val="1C686420"/>
    <w:rsid w:val="1CDD59CC"/>
    <w:rsid w:val="1D5B381D"/>
    <w:rsid w:val="1ED06CA9"/>
    <w:rsid w:val="202A2941"/>
    <w:rsid w:val="208470CF"/>
    <w:rsid w:val="22145452"/>
    <w:rsid w:val="22FF018D"/>
    <w:rsid w:val="2486076E"/>
    <w:rsid w:val="25AA63FD"/>
    <w:rsid w:val="26B718D2"/>
    <w:rsid w:val="2783352C"/>
    <w:rsid w:val="279F2A2A"/>
    <w:rsid w:val="2839749A"/>
    <w:rsid w:val="28DA2214"/>
    <w:rsid w:val="292D6B1A"/>
    <w:rsid w:val="2AFF3E17"/>
    <w:rsid w:val="2BFB4283"/>
    <w:rsid w:val="2CDA3FC7"/>
    <w:rsid w:val="2D157E8F"/>
    <w:rsid w:val="2D220B4E"/>
    <w:rsid w:val="2DD3538D"/>
    <w:rsid w:val="2E2C1BCA"/>
    <w:rsid w:val="2EA15B59"/>
    <w:rsid w:val="2EA21911"/>
    <w:rsid w:val="2EC4641C"/>
    <w:rsid w:val="2F3F419A"/>
    <w:rsid w:val="2FCB0113"/>
    <w:rsid w:val="300D6DD5"/>
    <w:rsid w:val="30803C7F"/>
    <w:rsid w:val="30AE4AEB"/>
    <w:rsid w:val="32E22179"/>
    <w:rsid w:val="349A13A6"/>
    <w:rsid w:val="34DB150A"/>
    <w:rsid w:val="351D4160"/>
    <w:rsid w:val="354B6F9B"/>
    <w:rsid w:val="36177E05"/>
    <w:rsid w:val="3660422D"/>
    <w:rsid w:val="36A54860"/>
    <w:rsid w:val="373F21A7"/>
    <w:rsid w:val="37BE35FD"/>
    <w:rsid w:val="3B78397B"/>
    <w:rsid w:val="3BB51E0B"/>
    <w:rsid w:val="3E00687E"/>
    <w:rsid w:val="3EE8356E"/>
    <w:rsid w:val="3F165748"/>
    <w:rsid w:val="40645B9D"/>
    <w:rsid w:val="40FE3CDD"/>
    <w:rsid w:val="415617C2"/>
    <w:rsid w:val="41884B50"/>
    <w:rsid w:val="424D3774"/>
    <w:rsid w:val="440D272D"/>
    <w:rsid w:val="45275022"/>
    <w:rsid w:val="459825E6"/>
    <w:rsid w:val="45A8633B"/>
    <w:rsid w:val="45FB412B"/>
    <w:rsid w:val="461D0098"/>
    <w:rsid w:val="472A3228"/>
    <w:rsid w:val="48DD58AD"/>
    <w:rsid w:val="4C3A7400"/>
    <w:rsid w:val="4E0150C2"/>
    <w:rsid w:val="4F6340FD"/>
    <w:rsid w:val="512C2A18"/>
    <w:rsid w:val="52952755"/>
    <w:rsid w:val="53484354"/>
    <w:rsid w:val="53B8010D"/>
    <w:rsid w:val="53F63B65"/>
    <w:rsid w:val="5410136A"/>
    <w:rsid w:val="54EF499E"/>
    <w:rsid w:val="574214EE"/>
    <w:rsid w:val="58076DB9"/>
    <w:rsid w:val="580C05B8"/>
    <w:rsid w:val="59910CC8"/>
    <w:rsid w:val="59BD0579"/>
    <w:rsid w:val="5A337942"/>
    <w:rsid w:val="5A744528"/>
    <w:rsid w:val="5B0B54EF"/>
    <w:rsid w:val="5D3C70A9"/>
    <w:rsid w:val="60281A6A"/>
    <w:rsid w:val="60FD3355"/>
    <w:rsid w:val="61875FF4"/>
    <w:rsid w:val="61A14392"/>
    <w:rsid w:val="63110A66"/>
    <w:rsid w:val="648B4D63"/>
    <w:rsid w:val="65265BEB"/>
    <w:rsid w:val="65C538A7"/>
    <w:rsid w:val="67365939"/>
    <w:rsid w:val="67ED65CE"/>
    <w:rsid w:val="68CB71D8"/>
    <w:rsid w:val="68E026E1"/>
    <w:rsid w:val="6A072332"/>
    <w:rsid w:val="6A072A2A"/>
    <w:rsid w:val="6A980021"/>
    <w:rsid w:val="6B412211"/>
    <w:rsid w:val="6BB27F99"/>
    <w:rsid w:val="6C3D28E4"/>
    <w:rsid w:val="6CA6320F"/>
    <w:rsid w:val="6CED6B4A"/>
    <w:rsid w:val="6EAD5C34"/>
    <w:rsid w:val="6F2C24A0"/>
    <w:rsid w:val="6F3620B2"/>
    <w:rsid w:val="6F416D4B"/>
    <w:rsid w:val="70D60C97"/>
    <w:rsid w:val="70D91766"/>
    <w:rsid w:val="724A54B2"/>
    <w:rsid w:val="759F51BF"/>
    <w:rsid w:val="769A6A08"/>
    <w:rsid w:val="7720196C"/>
    <w:rsid w:val="77487BB6"/>
    <w:rsid w:val="77866F8F"/>
    <w:rsid w:val="78B9261E"/>
    <w:rsid w:val="79681B1A"/>
    <w:rsid w:val="79A62B78"/>
    <w:rsid w:val="7AC43237"/>
    <w:rsid w:val="7AE64AED"/>
    <w:rsid w:val="7B0E7956"/>
    <w:rsid w:val="7B7F61CD"/>
    <w:rsid w:val="7B8179CF"/>
    <w:rsid w:val="7BCF6671"/>
    <w:rsid w:val="7CB60976"/>
    <w:rsid w:val="7CF452AA"/>
    <w:rsid w:val="7EEC32B1"/>
    <w:rsid w:val="7F664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0"/>
      <w:szCs w:val="30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14</Pages>
  <Words>5683</Words>
  <Characters>851</Characters>
  <Lines>7</Lines>
  <Paragraphs>13</Paragraphs>
  <TotalTime>31</TotalTime>
  <ScaleCrop>false</ScaleCrop>
  <LinksUpToDate>false</LinksUpToDate>
  <CharactersWithSpaces>6521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2023-09-19T03:14:00Z</dcterms:created>
  <dc:creator>sai～～～～</dc:creator>
  <cp:lastModifiedBy>李涛</cp:lastModifiedBy>
  <cp:lastPrinted>2022-09-21T08:17:00Z</cp:lastPrinted>
  <dcterms:modified xsi:type="dcterms:W3CDTF">2023-09-27T09:06:03Z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B8DFC984C2834DA0BE33C93CF12C7A0F_13</vt:lpwstr>
  </property>
</Properties>
</file>