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鹿邑县农业农村局（本级）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2022年单位预算说明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176.7pt;margin-top:40.45pt;height:41.25pt;width:94.5pt;z-index:251659264;mso-width-relative:page;mso-height-relative:page;" stroked="t" coordsize="21600,21600" o:gfxdata="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w746dgAAAAKAQAADwAAAAAAAAABACAA&#10;AAAiAAAAZHJzL2Rvd25yZXYueG1sUEsBAhQAFAAAAAgAh07iQKkKMUBGAgAAhAQAAA4AAAAAAAAA&#10;AQAgAAAAJwEAAGRycy9lMm9Eb2MueG1sUEsFBgAAAAAGAAYAWQEAAN8F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二〇二二年六月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鹿邑县农业农村局（本级）概况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二、预算单位构成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鹿邑县农业农村局（本级）2022年单位预算说明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附件：鹿邑县农业农村局（本级）2022年单位预算表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一、2022年单位收支预算表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二、2022年单位收入预算表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三、2022年单位支出预算表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四、2022年财政拨款收支预算表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五、2022年一般公共预算支出预算表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六、2022年一般公共预算基本支出表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七、2022年支出经济分类汇总表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八、2022年一般公共预算“三公”经费预算表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九、2022年政府性基金支出预算表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十、2022年项目支出预算表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十一、2022年单位整体绩效目标表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十二、2022年单位预算项目绩效目标表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鹿邑县农业农村局（本级）概况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57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鹿邑县农业农村局是县政府工作部门，规格为正科级单位，现有在编人员35人，其中：行政编制32人、工勤编制3人。中共鹿邑县委农村工作领导小组办公室(以下简称县委农办)设在鹿邑县农业农村局，接受中共鹿邑县委农村工作领导小组的直接领导，承担中共鹿邑县委农村工作领导小组的具体工作，协调督促有关方面落实县委农村工作领导小组决定事项、工作部署和要求等。设置县委农办秘书股，负责处理县委农办日常事务。鹿邑县农业农村局（本级）的内设机构根据工作需要承担县委农办相关工作，接受县委农办的统筹协调。鹿邑县农业农村局（本级）设下列内设机构：办公室、人事股、县委农办秘书股、法规股（行政审批股）、发展规划股、计划财务股、乡村产业发展股、农村社会事业促进股、政策与改革股（农村合作经济指导股）、科技教育股、农产品质量安全监管股、种植业管理股、畜牧饲料股、兽医兽药股、资源利用股、农业机械化管理股、农田建设管理股。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（二）单位职责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鹿邑县农业农村局（本级）贯彻落实党中央关于农业农村工作的方针政策和决策部署，落实省委、市委、县委工作要求，在履行职责过程中坚持和加强党对农业农村工作的集中统一领导。主要职责是: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(一)统筹研究和组织实施全县“三农”工作的发展战略规划和政策;组织起草农业农村有关政策建议，指导承担农业综合执法;参与涉农的金融保险等政策制定。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(二)统筹推动全县发展农村社会事业、农村公共服务。农村文化、农村基础设施和乡村治理;牵头组织改善农村人居环境;指导农村精神文明和优秀农耕文化建设;指导农业行业安全生产工作。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拟订深化农村经济体制改革和巩固完善农村基本经营制度的政策。负责农民承包地、农村宅基地改革和管理有关工作;负责农村集体产权制度改革，指导农村集体经济组织发展和集体资产管理工作;指导农民合作经济组织、农业社会化服务体系、新型农业经营主体建设与发展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指导开展乡村特色产业、农产品加工业、体闲农业和乡镇企业、农业产业化等工作;提出促进农产品流通的建议，培育、保护农业品牌;发布农业农村经济信息，监测分析农业农村经济运行;承担农业统计和农业农村信息化有关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(五)负责种植业、畜牧业、渔业、农垦、农业机械化等农业各产业的监督管理;指导粮食等农产品生产;组织构建现代农业产业体系、生产体系、经营体系，指导农业标准化生产:负责渔业管理和渔政渔港监督管理。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(六)负责农产品质量安全监督管理，组织开展农产品质量安全监测、追溯、风险评估;参马制定农产品质量安全标准并会同有关部门组织实施;指导农业检验检测体系建设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(七)组织农业资源区划工作。指导农用地、渔业水域以及农业生物物种资源的保护与管理，组织水生野生动植物保护、耕地及永久基本农口质量保护工作。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(八)指导农产品产地环境管理和农业清洁生产。指导设施农业、生态循环农业、节水农业发展以及农村可再生能源综合开发利用、农业生物质产业发展;承担外来物种管理相关工作。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九)负责有关农业生产资料和农业投入品的监督管理。组织农业生产资料市场体系建设，拟定有关农业生产资料标准并监督实施;制定兽药质量、兽药残留限量和残留检测方法标准并按规定发布;组织兽医医政、兽药药政药检工作，负责执业兽医和畜禽屠宰行业管理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(十)负责农业防灾减灾、农作物重大病虫害防治工作;指导动植物防疫检疫体系建设，组织、监督动植物防疫检度工作，发布疫情并组织扑灭。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一)负责农业投资管理、提出农业投融资体制机制改革建议;拟定农业投资项目建设规划，提出农业投资规模和方向、扶持农业农村发展财政项目的建议，按规定权限审批农业投资项目，负责农业投资项目资金安排和监督管理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二)推动农业科技体制改革和农业科技创新体系建设。指导农业产业技术体系和农技推广体系建设，组织开展农业领域的高新技术和应用技术研究、科技成果转化和技术推广;负责农业转基因生物安全监督管理和农业植物新品种保护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(十三)指导农业农村人才工作。拟订农业农村人才队伍建设规划并组织实施，指导农业教育和农业职业技能开发，指导新型职业农民培育、农业科技人才培养和农村实用人才培训工作。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四)牵头开展农业对外合作工作。承办政府间农业涉外事务，组织开展农业贸易促进和有关国际交流合作，参与农业贸易谈判工作;提出主要农产品的出口建议。负责农产品出口基地建设并配合有关部门做好农产品出口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(十五)承办县委、县政府和县委农村工作领导小组交办的其他事项。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二、鹿邑县农业农村局（本级）预算单位构成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鹿邑县农业农村局（本级）预算构成为鹿邑县农业农村局（本级）。</w:t>
      </w:r>
    </w:p>
    <w:p>
      <w:pPr>
        <w:spacing w:line="57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鹿邑县农业农村局（本级）2022年单位预算情况说明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鹿邑县农业农村局（本级）2022年收入总计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55296.36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55296.36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万元，与2021年预算相比，收、支总计各增加40775.4万元，增长279.46%。主要原因：一是新增高标准农田建设项目，二是新增秸秆综合利用项目等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鹿邑县农业农村局（本级）2022年收入合计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55296.36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21192.26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53.30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万元；无国有资本经营预算收入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；无其他收入；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结转结余资金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34050.80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鹿邑县农业农村局（本级）2022年支出合计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55296.36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993.36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54303.00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98.20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54703.06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593.30万元，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2021年相比，一般公共预算收支预算增加51569.70万元，增长1609.92%,主要原因：一是新增高标准农田建设项目，二是新增秸秆综合利用项目等；政府性基金收支预算增加593.3万元，主要原因是实施扶持村集体经济发展试点项目、农村人居环境综合提升一期工程项目等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21207.86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993.36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4.68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20214.50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95.32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ascii="仿宋_GB2312" w:hAnsi="仿宋_GB2312" w:eastAsia="仿宋_GB2312" w:cs="仿宋_GB2312"/>
          <w:sz w:val="32"/>
          <w:szCs w:val="32"/>
        </w:rPr>
        <w:t>主要用于以下方面：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社会保障和就业支出 </w:t>
      </w:r>
      <w:r>
        <w:rPr>
          <w:rFonts w:hint="eastAsia" w:ascii="仿宋_GB2312" w:hAnsi="仿宋_GB2312" w:eastAsia="仿宋_GB2312" w:cs="仿宋_GB2312"/>
          <w:sz w:val="32"/>
          <w:szCs w:val="32"/>
        </w:rPr>
        <w:t>176.46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0.83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。其中：行政事业单位养老支出（款）机关事业单位基本养老保险缴费（项）支出133.00万元；其他社会保障和就业支出（款）其他社会保障和就业支出（项）支出43.46万元。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61.53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0.29</w:t>
      </w:r>
      <w:r>
        <w:rPr>
          <w:rFonts w:ascii="仿宋_GB2312" w:hAnsi="仿宋_GB2312" w:eastAsia="仿宋_GB2312" w:cs="仿宋_GB2312"/>
          <w:sz w:val="32"/>
          <w:szCs w:val="32"/>
        </w:rPr>
        <w:t xml:space="preserve">%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。其中：行政事业单位医疗（款）行政单位医疗（项）支出46.79万元；行政事业单位医疗（款）事业单位医疗（项）支出14.74万元。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3、农林水支出20896.56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98.53</w:t>
      </w:r>
      <w:r>
        <w:rPr>
          <w:rFonts w:ascii="仿宋_GB2312" w:hAnsi="仿宋_GB2312" w:eastAsia="仿宋_GB2312" w:cs="仿宋_GB2312"/>
          <w:sz w:val="32"/>
          <w:szCs w:val="32"/>
        </w:rPr>
        <w:t xml:space="preserve">%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农业农村（款）行政运行（项）支出384.34万元；农业农村（款）事业运行（项）支出449.52万元；农业农村（款）农业生产发展（项）支出300.00万元；农业农村（款）农村社会事业（项）支出446.90万元；农业农村（款）农业资源保护修复与利用（项）支出8.00万元；农业农村（款）农田建设（项）支出9519.00万元；农业农村（款）其他农业农村支出（项）支出9788.80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73.31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0.35</w:t>
      </w:r>
      <w:r>
        <w:rPr>
          <w:rFonts w:ascii="仿宋_GB2312" w:hAnsi="仿宋_GB2312" w:eastAsia="仿宋_GB2312" w:cs="仿宋_GB2312"/>
          <w:sz w:val="32"/>
          <w:szCs w:val="32"/>
        </w:rPr>
        <w:t>% 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其中：住房改革支出（款）住房公积金（项）支出73.31万元。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鹿邑县农业农村局（本级）2022年一般公共预算基本支出年初预算为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993.36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953.16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95.95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%，主要包括：基本工资、津贴补贴、奖金、绩效工资、机关事业单位基本养老保险缴费、医疗保险缴费、其他社会保障缴费、住房公积金、退休费、其他对个人和家庭的补助支出;公用经费支出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40.20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4.05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%，主要包括：印刷费、水费、电费、差旅费、劳务费、公务用车运行维护费、其他交通费用。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七、支出预算经济分类情况说明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预算支出55366.24万元，其中：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301工资福利支出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1202.75万元，主要包括：基本工资651.86万元、津贴补贴65.63万元、奖金14.41万元、绩效工资132.43万元、基本养老保险缴费29.06万元、医疗保险缴费14.48万元、其他社会保障缴费52.06万元、住房公积金230.83万元、其他工资福利性支出11.99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302商品和服务支出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1436.14万元，主要包括：办公费1295.31万元、印刷费0.30万元、水电费6.00万元、差旅费0.70万元、租赁费10.00万元、专用材料费100.00万元、劳务费0.26万元、公务用车运行维护费4.45万元、其他交通费用19.12万元；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303对个人和家庭的补助支出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35.59万元，主要包括：生活补助34.72万元、退休费0.87万元；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309资本性支出（基本建设）</w:t>
      </w:r>
      <w:r>
        <w:rPr>
          <w:rFonts w:hint="eastAsia" w:ascii="仿宋_GB2312" w:hAnsi="仿宋_GB2312" w:eastAsia="仿宋_GB2312" w:cs="仿宋_GB2312"/>
          <w:sz w:val="32"/>
          <w:szCs w:val="32"/>
        </w:rPr>
        <w:t>22358.94万元，主要包括：基础设施建设22358.94万元；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310资本性支出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21910.74万元，主要包括：基础设施建设18193.29万元、其他资本性支出3717.45万元；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399其他支出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8352.2万元，主要包括：其他支出8352.2万元。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鹿邑县农业农村局（本级）2022年“三公”经费支出预算为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万元。2022年“三公”经费支出预算数比2021年增加0.85万元，增长23.61%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万元。预算数与2021年持。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4.45万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购置公务车辆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,与2021年持平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，主要原因：我单位无购置车辆；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单位保留公务用车燃料费、维修费、过路过桥费、保险费等支出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,比2021年预算数增加1.45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万元，较上年增长48.33%，主要原因：上年结转公务用车运行维护费用1.45万元。</w:t>
      </w:r>
    </w:p>
    <w:p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按规定开支的各类接待费用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，比2021年预算数减少0.60万元，下降100%，主要原因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按照中央八项规定精神节俭接待、减少开支。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2022年政府性基金预算支出53.3万元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农村人居环境综合提升一期工程项目款（五里庙环境改造）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鹿邑县农业农村局（本级）2022年无使用国有资本经营预算拨款安排的支出。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十一</w:t>
      </w:r>
      <w:r>
        <w:rPr>
          <w:rFonts w:hint="eastAsia" w:ascii="Arial" w:hAnsi="Arial" w:eastAsia="仿宋_GB2312" w:cs="Arial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鹿邑县农业农村局（本级）2022年机构运转经费支出预算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40.20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主要保障机关机构正常运转及正常履职需要的办公费、水电费、物业费、维修费、差旅费等支出，比2021年减少4.78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万元，下降8.88%，主要原因：单位部分人员调整人员减少，压减办公经费、厉行节约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十二、项目绩效目标设置情况说明</w:t>
      </w:r>
    </w:p>
    <w:p>
      <w:pPr>
        <w:spacing w:line="592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纳入预算绩效管理的支出总额为54313.92万元，其中：人员经费支出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506.13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88.31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41677.83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重点项目绩效说明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41057.52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（一）政府采购支出预算情况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鹿邑县农业农村局（本级）2022年无使用政府采购支出预算拨款安排的支出。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2021年期末，鹿邑县农业农村局（本级）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固定资产总额857.38万元，其中，房屋建筑物388.62万元，车辆145.08万元，办公设备255.61万元，专用设备68.07万元。车辆共有16辆，其中：一般公务用车1辆，执法执勤车3辆，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（三）专项转移支付项目情况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共有2项，金额20709.00万元，主要是：厕所革命整村推进奖补资金132.00万元、高标准农田建设资金项目8279.00万元、大豆玉米带状复合种植项目300.00万元、耕地地力保护补贴资金11998.00万元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（四）债务收支项目情况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鹿邑县农业农村局（本级）2022年没有债务收入支出项目安排。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附件：鹿邑县农业农村局（本级）2022年单位预算表</w:t>
      </w: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2022年6月22日</w:t>
      </w:r>
    </w:p>
    <w:p>
      <w:pPr>
        <w:spacing w:line="59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1247" w:gutter="0"/>
      <w:pgNumType w:fmt="numberInDash" w:start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8.15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s9TQdIAAAADAQAADwAAAAAA&#10;AAABACAAAAAiAAAAZHJzL2Rvd25yZXYueG1sUEsBAhQAFAAAAAgAh07iQLPjnMEZAgAAEwQAAA4A&#10;AAAAAAAAAQAgAAAAIQ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- 13 -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87A01"/>
    <w:multiLevelType w:val="singleLevel"/>
    <w:tmpl w:val="02887A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43C8DD"/>
    <w:multiLevelType w:val="singleLevel"/>
    <w:tmpl w:val="6143C8D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mNmQ3MDg1ZGRjYWZjNDBmY2FkNTYyZTdkM2E1ZDUifQ=="/>
  </w:docVars>
  <w:rsids>
    <w:rsidRoot w:val="202A2941"/>
    <w:rsid w:val="00012CE4"/>
    <w:rsid w:val="00015DE3"/>
    <w:rsid w:val="00036EBF"/>
    <w:rsid w:val="00042561"/>
    <w:rsid w:val="00050F88"/>
    <w:rsid w:val="00080E21"/>
    <w:rsid w:val="00087DEB"/>
    <w:rsid w:val="00087EFD"/>
    <w:rsid w:val="000958E6"/>
    <w:rsid w:val="000B484E"/>
    <w:rsid w:val="000C2DE6"/>
    <w:rsid w:val="000C3495"/>
    <w:rsid w:val="000D64AA"/>
    <w:rsid w:val="000D698E"/>
    <w:rsid w:val="000D732F"/>
    <w:rsid w:val="000E3977"/>
    <w:rsid w:val="00152111"/>
    <w:rsid w:val="00153265"/>
    <w:rsid w:val="00154445"/>
    <w:rsid w:val="00166606"/>
    <w:rsid w:val="001874D7"/>
    <w:rsid w:val="001C162D"/>
    <w:rsid w:val="001D437F"/>
    <w:rsid w:val="001D5E9B"/>
    <w:rsid w:val="001D6CF9"/>
    <w:rsid w:val="001E3A61"/>
    <w:rsid w:val="001F479D"/>
    <w:rsid w:val="00217196"/>
    <w:rsid w:val="00226C2E"/>
    <w:rsid w:val="00230E45"/>
    <w:rsid w:val="002317B1"/>
    <w:rsid w:val="002359C9"/>
    <w:rsid w:val="00263AD0"/>
    <w:rsid w:val="0028558E"/>
    <w:rsid w:val="00294CA2"/>
    <w:rsid w:val="00296A76"/>
    <w:rsid w:val="002D4645"/>
    <w:rsid w:val="00301E57"/>
    <w:rsid w:val="00302967"/>
    <w:rsid w:val="00303984"/>
    <w:rsid w:val="00341A6F"/>
    <w:rsid w:val="00351C30"/>
    <w:rsid w:val="003524C5"/>
    <w:rsid w:val="00353E0E"/>
    <w:rsid w:val="0036660B"/>
    <w:rsid w:val="00383509"/>
    <w:rsid w:val="003E7464"/>
    <w:rsid w:val="004065F0"/>
    <w:rsid w:val="00413C2A"/>
    <w:rsid w:val="00423DA7"/>
    <w:rsid w:val="004316A6"/>
    <w:rsid w:val="0046549A"/>
    <w:rsid w:val="004A2586"/>
    <w:rsid w:val="004B3EF4"/>
    <w:rsid w:val="004C02DC"/>
    <w:rsid w:val="00507516"/>
    <w:rsid w:val="005279F1"/>
    <w:rsid w:val="00537161"/>
    <w:rsid w:val="00552DF2"/>
    <w:rsid w:val="0055541A"/>
    <w:rsid w:val="005709A8"/>
    <w:rsid w:val="00572FA4"/>
    <w:rsid w:val="00594278"/>
    <w:rsid w:val="005B210D"/>
    <w:rsid w:val="005E1F04"/>
    <w:rsid w:val="005F7208"/>
    <w:rsid w:val="006048B8"/>
    <w:rsid w:val="006078E4"/>
    <w:rsid w:val="0062246F"/>
    <w:rsid w:val="00626421"/>
    <w:rsid w:val="00632B94"/>
    <w:rsid w:val="006477AA"/>
    <w:rsid w:val="00660F87"/>
    <w:rsid w:val="00686DFC"/>
    <w:rsid w:val="0069032E"/>
    <w:rsid w:val="006971BE"/>
    <w:rsid w:val="006B0453"/>
    <w:rsid w:val="006C483E"/>
    <w:rsid w:val="006C60F5"/>
    <w:rsid w:val="00714DF8"/>
    <w:rsid w:val="00716CB8"/>
    <w:rsid w:val="0073253F"/>
    <w:rsid w:val="007365C1"/>
    <w:rsid w:val="007808FC"/>
    <w:rsid w:val="00780A54"/>
    <w:rsid w:val="007C37B8"/>
    <w:rsid w:val="00811E50"/>
    <w:rsid w:val="00833ADE"/>
    <w:rsid w:val="0084129E"/>
    <w:rsid w:val="00846B4E"/>
    <w:rsid w:val="00847448"/>
    <w:rsid w:val="00853F0A"/>
    <w:rsid w:val="00857545"/>
    <w:rsid w:val="008806E0"/>
    <w:rsid w:val="008D1B7C"/>
    <w:rsid w:val="008F3581"/>
    <w:rsid w:val="00932247"/>
    <w:rsid w:val="0095200B"/>
    <w:rsid w:val="00960A25"/>
    <w:rsid w:val="00960A9A"/>
    <w:rsid w:val="009833E2"/>
    <w:rsid w:val="00994C7F"/>
    <w:rsid w:val="009F093B"/>
    <w:rsid w:val="00A16972"/>
    <w:rsid w:val="00A16F08"/>
    <w:rsid w:val="00A172BA"/>
    <w:rsid w:val="00A3282A"/>
    <w:rsid w:val="00A41B67"/>
    <w:rsid w:val="00A47F78"/>
    <w:rsid w:val="00A72C05"/>
    <w:rsid w:val="00A82BCD"/>
    <w:rsid w:val="00AD3574"/>
    <w:rsid w:val="00AE2701"/>
    <w:rsid w:val="00AF185C"/>
    <w:rsid w:val="00B26E59"/>
    <w:rsid w:val="00B32058"/>
    <w:rsid w:val="00B32C24"/>
    <w:rsid w:val="00B34BA0"/>
    <w:rsid w:val="00B4191D"/>
    <w:rsid w:val="00B60FF2"/>
    <w:rsid w:val="00BA0B3E"/>
    <w:rsid w:val="00BF3B18"/>
    <w:rsid w:val="00C0684D"/>
    <w:rsid w:val="00C17747"/>
    <w:rsid w:val="00C432AD"/>
    <w:rsid w:val="00C739B9"/>
    <w:rsid w:val="00C95AB9"/>
    <w:rsid w:val="00CA39E7"/>
    <w:rsid w:val="00CA4B8F"/>
    <w:rsid w:val="00CF0907"/>
    <w:rsid w:val="00CF11AD"/>
    <w:rsid w:val="00D25E6B"/>
    <w:rsid w:val="00D547C0"/>
    <w:rsid w:val="00D6075A"/>
    <w:rsid w:val="00D60E5F"/>
    <w:rsid w:val="00D701FC"/>
    <w:rsid w:val="00D91DC8"/>
    <w:rsid w:val="00DC5F3C"/>
    <w:rsid w:val="00DC71ED"/>
    <w:rsid w:val="00E002D8"/>
    <w:rsid w:val="00E01EDD"/>
    <w:rsid w:val="00E153CF"/>
    <w:rsid w:val="00E33B92"/>
    <w:rsid w:val="00E636CE"/>
    <w:rsid w:val="00E65D66"/>
    <w:rsid w:val="00E67929"/>
    <w:rsid w:val="00E82EF6"/>
    <w:rsid w:val="00E916D4"/>
    <w:rsid w:val="00E93D74"/>
    <w:rsid w:val="00EA4745"/>
    <w:rsid w:val="00EB3B14"/>
    <w:rsid w:val="00ED3C85"/>
    <w:rsid w:val="00F05104"/>
    <w:rsid w:val="00F10391"/>
    <w:rsid w:val="00F2132A"/>
    <w:rsid w:val="00F34E54"/>
    <w:rsid w:val="00F41BBC"/>
    <w:rsid w:val="00F54F8E"/>
    <w:rsid w:val="00F61A77"/>
    <w:rsid w:val="00F6589E"/>
    <w:rsid w:val="00F6759C"/>
    <w:rsid w:val="00F74C61"/>
    <w:rsid w:val="00F800C1"/>
    <w:rsid w:val="00F82D0B"/>
    <w:rsid w:val="00F90576"/>
    <w:rsid w:val="00F969F2"/>
    <w:rsid w:val="00FB070D"/>
    <w:rsid w:val="00FC40DA"/>
    <w:rsid w:val="00FE3674"/>
    <w:rsid w:val="01302F20"/>
    <w:rsid w:val="02D212D8"/>
    <w:rsid w:val="037173BD"/>
    <w:rsid w:val="0468285B"/>
    <w:rsid w:val="059A1BAF"/>
    <w:rsid w:val="05C7741B"/>
    <w:rsid w:val="05DD08BB"/>
    <w:rsid w:val="06264D70"/>
    <w:rsid w:val="06E0542D"/>
    <w:rsid w:val="07786D51"/>
    <w:rsid w:val="07BC346F"/>
    <w:rsid w:val="085B3B1D"/>
    <w:rsid w:val="09C91A07"/>
    <w:rsid w:val="09DD1F13"/>
    <w:rsid w:val="0B9B62E0"/>
    <w:rsid w:val="0E0D507F"/>
    <w:rsid w:val="0FE97783"/>
    <w:rsid w:val="12A34811"/>
    <w:rsid w:val="14AD7791"/>
    <w:rsid w:val="15CE0BC1"/>
    <w:rsid w:val="15FA7BEE"/>
    <w:rsid w:val="16501E4C"/>
    <w:rsid w:val="17031ABD"/>
    <w:rsid w:val="17C74D2B"/>
    <w:rsid w:val="180827DB"/>
    <w:rsid w:val="18EB789A"/>
    <w:rsid w:val="19F25819"/>
    <w:rsid w:val="1A8F4327"/>
    <w:rsid w:val="1AA343A0"/>
    <w:rsid w:val="1AD82798"/>
    <w:rsid w:val="1B845CD8"/>
    <w:rsid w:val="1BB36CD6"/>
    <w:rsid w:val="1C686420"/>
    <w:rsid w:val="1CDD59CC"/>
    <w:rsid w:val="1D5B381D"/>
    <w:rsid w:val="1ED06CA9"/>
    <w:rsid w:val="202A2941"/>
    <w:rsid w:val="208470CF"/>
    <w:rsid w:val="22145452"/>
    <w:rsid w:val="22FF018D"/>
    <w:rsid w:val="2486076E"/>
    <w:rsid w:val="25AA63FD"/>
    <w:rsid w:val="26B718D2"/>
    <w:rsid w:val="2783352C"/>
    <w:rsid w:val="279F2A2A"/>
    <w:rsid w:val="2839749A"/>
    <w:rsid w:val="28DA2214"/>
    <w:rsid w:val="292D6B1A"/>
    <w:rsid w:val="2AFF3E17"/>
    <w:rsid w:val="2BFB4283"/>
    <w:rsid w:val="2CDA3FC7"/>
    <w:rsid w:val="2D157E8F"/>
    <w:rsid w:val="2D220B4E"/>
    <w:rsid w:val="2DD3538D"/>
    <w:rsid w:val="2E2C1BCA"/>
    <w:rsid w:val="2EA15B59"/>
    <w:rsid w:val="2EA21911"/>
    <w:rsid w:val="2EC4641C"/>
    <w:rsid w:val="2F3F419A"/>
    <w:rsid w:val="2FCB0113"/>
    <w:rsid w:val="300D6DD5"/>
    <w:rsid w:val="30803C7F"/>
    <w:rsid w:val="30AE4AEB"/>
    <w:rsid w:val="32E22179"/>
    <w:rsid w:val="349A13A6"/>
    <w:rsid w:val="34DB150A"/>
    <w:rsid w:val="351D4160"/>
    <w:rsid w:val="354B6F9B"/>
    <w:rsid w:val="36177E05"/>
    <w:rsid w:val="3660422D"/>
    <w:rsid w:val="36A54860"/>
    <w:rsid w:val="373F21A7"/>
    <w:rsid w:val="37BE35FD"/>
    <w:rsid w:val="3B78397B"/>
    <w:rsid w:val="3BB51E0B"/>
    <w:rsid w:val="3E00687E"/>
    <w:rsid w:val="3EE8356E"/>
    <w:rsid w:val="3F165748"/>
    <w:rsid w:val="40645B9D"/>
    <w:rsid w:val="40FE3CDD"/>
    <w:rsid w:val="415617C2"/>
    <w:rsid w:val="41884B50"/>
    <w:rsid w:val="424D3774"/>
    <w:rsid w:val="440D272D"/>
    <w:rsid w:val="45275022"/>
    <w:rsid w:val="459825E6"/>
    <w:rsid w:val="45A8633B"/>
    <w:rsid w:val="45FB412B"/>
    <w:rsid w:val="461D0098"/>
    <w:rsid w:val="472A3228"/>
    <w:rsid w:val="48DD58AD"/>
    <w:rsid w:val="4C3A7400"/>
    <w:rsid w:val="4E0150C2"/>
    <w:rsid w:val="4F6340FD"/>
    <w:rsid w:val="512C2A18"/>
    <w:rsid w:val="52952755"/>
    <w:rsid w:val="53484354"/>
    <w:rsid w:val="53B8010D"/>
    <w:rsid w:val="53F63B65"/>
    <w:rsid w:val="5410136A"/>
    <w:rsid w:val="54EF499E"/>
    <w:rsid w:val="574214EE"/>
    <w:rsid w:val="58076DB9"/>
    <w:rsid w:val="580C05B8"/>
    <w:rsid w:val="59910CC8"/>
    <w:rsid w:val="59BD0579"/>
    <w:rsid w:val="5A337942"/>
    <w:rsid w:val="5A744528"/>
    <w:rsid w:val="5B0B54EF"/>
    <w:rsid w:val="5D3C70A9"/>
    <w:rsid w:val="60281A6A"/>
    <w:rsid w:val="60FD3355"/>
    <w:rsid w:val="61875FF4"/>
    <w:rsid w:val="61A14392"/>
    <w:rsid w:val="63110A66"/>
    <w:rsid w:val="648B4D63"/>
    <w:rsid w:val="65265BEB"/>
    <w:rsid w:val="65C538A7"/>
    <w:rsid w:val="67365939"/>
    <w:rsid w:val="67ED65CE"/>
    <w:rsid w:val="68CB71D8"/>
    <w:rsid w:val="68E026E1"/>
    <w:rsid w:val="6A072332"/>
    <w:rsid w:val="6A072A2A"/>
    <w:rsid w:val="6A980021"/>
    <w:rsid w:val="6B412211"/>
    <w:rsid w:val="6BB27F99"/>
    <w:rsid w:val="6C3D28E4"/>
    <w:rsid w:val="6CA6320F"/>
    <w:rsid w:val="6CED6B4A"/>
    <w:rsid w:val="6EAD5C34"/>
    <w:rsid w:val="6F2C24A0"/>
    <w:rsid w:val="6F3620B2"/>
    <w:rsid w:val="6F416D4B"/>
    <w:rsid w:val="70D60C97"/>
    <w:rsid w:val="70D91766"/>
    <w:rsid w:val="724A54B2"/>
    <w:rsid w:val="759F51BF"/>
    <w:rsid w:val="769A6A08"/>
    <w:rsid w:val="7720196C"/>
    <w:rsid w:val="77487BB6"/>
    <w:rsid w:val="77866F8F"/>
    <w:rsid w:val="78B9261E"/>
    <w:rsid w:val="79681B1A"/>
    <w:rsid w:val="79A62B78"/>
    <w:rsid w:val="7AC43237"/>
    <w:rsid w:val="7AE64AED"/>
    <w:rsid w:val="7B0E7956"/>
    <w:rsid w:val="7B7F61CD"/>
    <w:rsid w:val="7B8179CF"/>
    <w:rsid w:val="7BCF6671"/>
    <w:rsid w:val="7CB60976"/>
    <w:rsid w:val="7CF452AA"/>
    <w:rsid w:val="7EEC32B1"/>
    <w:rsid w:val="7F664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5683</Words>
  <Characters>851</Characters>
  <Lines>7</Lines>
  <Paragraphs>13</Paragraphs>
  <TotalTime>31</TotalTime>
  <ScaleCrop>false</ScaleCrop>
  <LinksUpToDate>false</LinksUpToDate>
  <CharactersWithSpaces>6521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2023-09-19T03:14:00Z</dcterms:created>
  <dc:creator>sai～～～～</dc:creator>
  <cp:lastModifiedBy>李涛</cp:lastModifiedBy>
  <cp:lastPrinted>2022-09-21T08:17:00Z</cp:lastPrinted>
  <dcterms:modified xsi:type="dcterms:W3CDTF">2023-09-27T09:06:03Z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B8DFC984C2834DA0BE33C93CF12C7A0F_13</vt:lpwstr>
  </property>
</Properties>
</file>