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900" w:lineRule="exact"/>
        <w:jc w:val="center"/>
        <w:rPr>
          <w:rFonts w:hint="eastAsia" w:ascii="方正小标宋简体" w:hAnsi="方正小标宋简体" w:eastAsia="方正小标宋简体" w:cs="方正小标宋简体"/>
          <w:kern w:val="0"/>
          <w:sz w:val="52"/>
          <w:szCs w:val="52"/>
        </w:rPr>
      </w:pPr>
      <w:r>
        <w:rPr>
          <w:rFonts w:hint="eastAsia" w:ascii="方正小标宋简体" w:hAnsi="方正小标宋简体" w:eastAsia="方正小标宋简体" w:cs="方正小标宋简体"/>
          <w:kern w:val="0"/>
          <w:sz w:val="52"/>
          <w:szCs w:val="52"/>
          <w:lang w:val="en-US" w:eastAsia="zh-CN"/>
        </w:rPr>
        <w:t xml:space="preserve">                                                                                                                                                                             </w:t>
      </w:r>
    </w:p>
    <w:p>
      <w:pPr>
        <w:autoSpaceDE w:val="0"/>
        <w:autoSpaceDN w:val="0"/>
        <w:adjustRightInd w:val="0"/>
        <w:spacing w:line="900" w:lineRule="exact"/>
        <w:jc w:val="center"/>
        <w:rPr>
          <w:rFonts w:hint="eastAsia" w:ascii="方正小标宋简体" w:hAnsi="方正小标宋简体" w:eastAsia="方正小标宋简体" w:cs="方正小标宋简体"/>
          <w:kern w:val="0"/>
          <w:sz w:val="52"/>
          <w:szCs w:val="52"/>
        </w:rPr>
      </w:pPr>
      <w:r>
        <w:rPr>
          <w:rFonts w:hint="eastAsia" w:ascii="方正小标宋简体" w:hAnsi="方正小标宋简体" w:eastAsia="方正小标宋简体" w:cs="方正小标宋简体"/>
          <w:kern w:val="0"/>
          <w:sz w:val="52"/>
          <w:szCs w:val="52"/>
          <w:lang w:eastAsia="zh-CN"/>
        </w:rPr>
        <w:t>鹿邑县城市公共客运交通管理办公室</w:t>
      </w:r>
    </w:p>
    <w:p>
      <w:pPr>
        <w:autoSpaceDE w:val="0"/>
        <w:autoSpaceDN w:val="0"/>
        <w:adjustRightInd w:val="0"/>
        <w:spacing w:line="900" w:lineRule="exact"/>
        <w:jc w:val="center"/>
        <w:rPr>
          <w:rFonts w:ascii="方正小标宋简体" w:hAnsi="方正小标宋简体" w:eastAsia="方正小标宋简体" w:cs="方正小标宋简体"/>
          <w:kern w:val="0"/>
          <w:sz w:val="52"/>
          <w:szCs w:val="52"/>
        </w:rPr>
      </w:pPr>
      <w:r>
        <w:rPr>
          <w:rFonts w:hint="eastAsia" w:ascii="方正小标宋简体" w:hAnsi="方正小标宋简体" w:eastAsia="方正小标宋简体" w:cs="方正小标宋简体"/>
          <w:kern w:val="0"/>
          <w:sz w:val="52"/>
          <w:szCs w:val="52"/>
          <w:lang w:eastAsia="zh-CN"/>
        </w:rPr>
        <w:t>2022</w:t>
      </w:r>
      <w:r>
        <w:rPr>
          <w:rFonts w:hint="eastAsia" w:ascii="方正小标宋简体" w:hAnsi="方正小标宋简体" w:eastAsia="方正小标宋简体" w:cs="方正小标宋简体"/>
          <w:kern w:val="0"/>
          <w:sz w:val="52"/>
          <w:szCs w:val="52"/>
        </w:rPr>
        <w:t>年</w:t>
      </w:r>
      <w:r>
        <w:rPr>
          <w:rFonts w:hint="eastAsia" w:ascii="方正小标宋简体" w:hAnsi="方正小标宋简体" w:eastAsia="方正小标宋简体" w:cs="方正小标宋简体"/>
          <w:kern w:val="0"/>
          <w:sz w:val="52"/>
          <w:szCs w:val="52"/>
          <w:lang w:eastAsia="zh-CN"/>
        </w:rPr>
        <w:t>单位</w:t>
      </w:r>
      <w:r>
        <w:rPr>
          <w:rFonts w:hint="eastAsia" w:ascii="方正小标宋简体" w:hAnsi="方正小标宋简体" w:eastAsia="方正小标宋简体" w:cs="方正小标宋简体"/>
          <w:kern w:val="0"/>
          <w:sz w:val="52"/>
          <w:szCs w:val="52"/>
        </w:rPr>
        <w:t>预算</w:t>
      </w:r>
      <w:r>
        <w:rPr>
          <w:rFonts w:hint="eastAsia" w:ascii="方正小标宋简体" w:hAnsi="方正小标宋简体" w:eastAsia="方正小标宋简体" w:cs="方正小标宋简体"/>
          <w:kern w:val="0"/>
          <w:sz w:val="52"/>
          <w:szCs w:val="52"/>
          <w:lang w:eastAsia="zh-CN"/>
        </w:rPr>
        <w:t>说明</w:t>
      </w:r>
    </w:p>
    <w:p>
      <w:pPr>
        <w:autoSpaceDE w:val="0"/>
        <w:autoSpaceDN w:val="0"/>
        <w:adjustRightInd w:val="0"/>
        <w:spacing w:line="900" w:lineRule="exact"/>
        <w:jc w:val="center"/>
        <w:rPr>
          <w:rFonts w:ascii="方正小标宋简体" w:hAnsi="方正小标宋简体" w:eastAsia="方正小标宋简体" w:cs="方正小标宋简体"/>
          <w:kern w:val="0"/>
          <w:sz w:val="52"/>
          <w:szCs w:val="52"/>
        </w:rPr>
      </w:pPr>
    </w:p>
    <w:p>
      <w:pPr>
        <w:autoSpaceDE w:val="0"/>
        <w:autoSpaceDN w:val="0"/>
        <w:adjustRightInd w:val="0"/>
        <w:spacing w:line="900" w:lineRule="exact"/>
        <w:jc w:val="center"/>
        <w:rPr>
          <w:rFonts w:ascii="方正小标宋简体" w:hAnsi="方正小标宋简体" w:eastAsia="方正小标宋简体" w:cs="方正小标宋简体"/>
          <w:kern w:val="0"/>
          <w:sz w:val="52"/>
          <w:szCs w:val="52"/>
        </w:rPr>
      </w:pPr>
    </w:p>
    <w:p>
      <w:pPr>
        <w:autoSpaceDE w:val="0"/>
        <w:autoSpaceDN w:val="0"/>
        <w:adjustRightInd w:val="0"/>
        <w:spacing w:line="900" w:lineRule="exact"/>
        <w:jc w:val="center"/>
        <w:rPr>
          <w:rFonts w:ascii="方正小标宋简体" w:hAnsi="方正小标宋简体" w:eastAsia="方正小标宋简体" w:cs="方正小标宋简体"/>
          <w:kern w:val="0"/>
          <w:sz w:val="52"/>
          <w:szCs w:val="52"/>
        </w:rPr>
      </w:pPr>
    </w:p>
    <w:p>
      <w:pPr>
        <w:autoSpaceDE w:val="0"/>
        <w:autoSpaceDN w:val="0"/>
        <w:adjustRightInd w:val="0"/>
        <w:spacing w:line="900" w:lineRule="exact"/>
        <w:jc w:val="center"/>
        <w:rPr>
          <w:rFonts w:ascii="方正小标宋简体" w:hAnsi="方正小标宋简体" w:eastAsia="方正小标宋简体" w:cs="方正小标宋简体"/>
          <w:kern w:val="0"/>
          <w:sz w:val="52"/>
          <w:szCs w:val="52"/>
        </w:rPr>
      </w:pPr>
    </w:p>
    <w:p>
      <w:pPr>
        <w:autoSpaceDE w:val="0"/>
        <w:autoSpaceDN w:val="0"/>
        <w:adjustRightInd w:val="0"/>
        <w:spacing w:line="900" w:lineRule="exact"/>
        <w:jc w:val="center"/>
        <w:rPr>
          <w:rFonts w:ascii="方正小标宋简体" w:hAnsi="方正小标宋简体" w:eastAsia="方正小标宋简体" w:cs="方正小标宋简体"/>
          <w:kern w:val="0"/>
          <w:sz w:val="52"/>
          <w:szCs w:val="52"/>
        </w:rPr>
      </w:pPr>
    </w:p>
    <w:p>
      <w:pPr>
        <w:autoSpaceDE w:val="0"/>
        <w:autoSpaceDN w:val="0"/>
        <w:adjustRightInd w:val="0"/>
        <w:spacing w:line="900" w:lineRule="exact"/>
        <w:jc w:val="center"/>
        <w:rPr>
          <w:rFonts w:ascii="方正小标宋简体" w:hAnsi="方正小标宋简体" w:eastAsia="方正小标宋简体" w:cs="方正小标宋简体"/>
          <w:kern w:val="0"/>
          <w:sz w:val="52"/>
          <w:szCs w:val="52"/>
        </w:rPr>
      </w:pPr>
    </w:p>
    <w:p>
      <w:pPr>
        <w:autoSpaceDE w:val="0"/>
        <w:autoSpaceDN w:val="0"/>
        <w:adjustRightInd w:val="0"/>
        <w:spacing w:line="900" w:lineRule="exact"/>
        <w:jc w:val="center"/>
        <w:rPr>
          <w:rFonts w:ascii="方正小标宋简体" w:hAnsi="方正小标宋简体" w:eastAsia="方正小标宋简体" w:cs="方正小标宋简体"/>
          <w:kern w:val="0"/>
          <w:sz w:val="52"/>
          <w:szCs w:val="52"/>
        </w:rPr>
      </w:pPr>
    </w:p>
    <w:p>
      <w:pPr>
        <w:autoSpaceDE w:val="0"/>
        <w:autoSpaceDN w:val="0"/>
        <w:adjustRightInd w:val="0"/>
        <w:spacing w:line="900" w:lineRule="exact"/>
        <w:jc w:val="center"/>
        <w:rPr>
          <w:rFonts w:ascii="方正小标宋简体" w:hAnsi="方正小标宋简体" w:eastAsia="方正小标宋简体" w:cs="方正小标宋简体"/>
          <w:kern w:val="0"/>
          <w:sz w:val="52"/>
          <w:szCs w:val="52"/>
        </w:rPr>
      </w:pPr>
    </w:p>
    <w:p>
      <w:pPr>
        <w:autoSpaceDE w:val="0"/>
        <w:autoSpaceDN w:val="0"/>
        <w:adjustRightInd w:val="0"/>
        <w:spacing w:line="900" w:lineRule="exact"/>
        <w:jc w:val="center"/>
        <w:rPr>
          <w:rFonts w:ascii="方正小标宋简体" w:hAnsi="方正小标宋简体" w:eastAsia="方正小标宋简体" w:cs="方正小标宋简体"/>
          <w:kern w:val="0"/>
          <w:sz w:val="52"/>
          <w:szCs w:val="52"/>
        </w:rPr>
      </w:pPr>
    </w:p>
    <w:p>
      <w:pPr>
        <w:autoSpaceDE w:val="0"/>
        <w:autoSpaceDN w:val="0"/>
        <w:adjustRightInd w:val="0"/>
        <w:spacing w:line="900" w:lineRule="exact"/>
        <w:jc w:val="center"/>
        <w:rPr>
          <w:rFonts w:ascii="方正小标宋简体" w:hAnsi="方正小标宋简体" w:eastAsia="方正小标宋简体" w:cs="方正小标宋简体"/>
          <w:kern w:val="0"/>
          <w:sz w:val="52"/>
          <w:szCs w:val="52"/>
        </w:rPr>
      </w:pPr>
      <w:r>
        <w:rPr>
          <w:rFonts w:hint="eastAsia" w:ascii="方正小标宋简体" w:hAnsi="方正小标宋简体" w:eastAsia="方正小标宋简体" w:cs="方正小标宋简体"/>
          <w:kern w:val="0"/>
          <w:sz w:val="52"/>
          <w:szCs w:val="52"/>
          <w:lang w:eastAsia="zh-CN"/>
        </w:rPr>
        <w:t>二</w:t>
      </w:r>
      <w:r>
        <w:rPr>
          <w:rFonts w:hint="eastAsia" w:ascii="方正小标宋简体" w:hAnsi="方正小标宋简体" w:eastAsia="方正小标宋简体" w:cs="方正小标宋简体"/>
          <w:kern w:val="0"/>
          <w:sz w:val="52"/>
          <w:szCs w:val="52"/>
          <w:lang w:val="en-US" w:eastAsia="zh-CN"/>
        </w:rPr>
        <w:t>0二二</w:t>
      </w:r>
      <w:r>
        <w:rPr>
          <w:rFonts w:hint="eastAsia" w:ascii="方正小标宋简体" w:hAnsi="方正小标宋简体" w:eastAsia="方正小标宋简体" w:cs="方正小标宋简体"/>
          <w:kern w:val="0"/>
          <w:sz w:val="52"/>
          <w:szCs w:val="52"/>
        </w:rPr>
        <w:t>年</w:t>
      </w:r>
      <w:r>
        <w:rPr>
          <w:rFonts w:hint="eastAsia" w:ascii="方正小标宋简体" w:hAnsi="方正小标宋简体" w:eastAsia="方正小标宋简体" w:cs="方正小标宋简体"/>
          <w:kern w:val="0"/>
          <w:sz w:val="52"/>
          <w:szCs w:val="52"/>
          <w:lang w:eastAsia="zh-CN"/>
        </w:rPr>
        <w:t>六月</w:t>
      </w:r>
    </w:p>
    <w:p>
      <w:pPr>
        <w:autoSpaceDE w:val="0"/>
        <w:autoSpaceDN w:val="0"/>
        <w:adjustRightInd w:val="0"/>
        <w:ind w:firstLine="3080" w:firstLineChars="700"/>
        <w:jc w:val="both"/>
        <w:rPr>
          <w:rFonts w:hint="eastAsia" w:ascii="宋体" w:cs="宋体"/>
          <w:kern w:val="0"/>
          <w:sz w:val="44"/>
          <w:szCs w:val="44"/>
        </w:rPr>
      </w:pPr>
    </w:p>
    <w:p>
      <w:pPr>
        <w:autoSpaceDE w:val="0"/>
        <w:autoSpaceDN w:val="0"/>
        <w:adjustRightInd w:val="0"/>
        <w:ind w:firstLine="3080" w:firstLineChars="700"/>
        <w:jc w:val="both"/>
        <w:rPr>
          <w:rFonts w:hint="eastAsia" w:ascii="宋体" w:cs="宋体"/>
          <w:kern w:val="0"/>
          <w:sz w:val="44"/>
          <w:szCs w:val="44"/>
        </w:rPr>
      </w:pPr>
    </w:p>
    <w:p>
      <w:pPr>
        <w:autoSpaceDE w:val="0"/>
        <w:autoSpaceDN w:val="0"/>
        <w:adjustRightInd w:val="0"/>
        <w:ind w:firstLine="3080" w:firstLineChars="700"/>
        <w:jc w:val="both"/>
        <w:rPr>
          <w:rFonts w:ascii="宋体" w:cs="宋体"/>
          <w:kern w:val="0"/>
          <w:sz w:val="44"/>
          <w:szCs w:val="44"/>
        </w:rPr>
      </w:pPr>
      <w:r>
        <w:rPr>
          <w:rFonts w:hint="eastAsia" w:ascii="宋体" w:cs="宋体"/>
          <w:kern w:val="0"/>
          <w:sz w:val="44"/>
          <w:szCs w:val="44"/>
        </w:rPr>
        <w:t>目</w:t>
      </w:r>
      <w:r>
        <w:rPr>
          <w:rFonts w:hint="eastAsia" w:ascii="宋体" w:cs="宋体"/>
          <w:kern w:val="0"/>
          <w:sz w:val="44"/>
          <w:szCs w:val="44"/>
          <w:lang w:val="en-US" w:eastAsia="zh-CN"/>
        </w:rPr>
        <w:t xml:space="preserve">  </w:t>
      </w:r>
      <w:r>
        <w:rPr>
          <w:rFonts w:hint="eastAsia" w:ascii="宋体" w:cs="宋体"/>
          <w:kern w:val="0"/>
          <w:sz w:val="44"/>
          <w:szCs w:val="44"/>
        </w:rPr>
        <w:t>录</w:t>
      </w:r>
    </w:p>
    <w:p>
      <w:pPr>
        <w:autoSpaceDE w:val="0"/>
        <w:autoSpaceDN w:val="0"/>
        <w:adjustRightInd w:val="0"/>
        <w:jc w:val="left"/>
        <w:rPr>
          <w:rFonts w:ascii="黑体" w:eastAsia="黑体" w:cs="黑体"/>
          <w:kern w:val="0"/>
          <w:sz w:val="32"/>
          <w:szCs w:val="32"/>
        </w:rPr>
      </w:pPr>
      <w:r>
        <w:rPr>
          <w:rFonts w:hint="eastAsia" w:ascii="黑体" w:eastAsia="黑体" w:cs="黑体"/>
          <w:kern w:val="0"/>
          <w:sz w:val="32"/>
          <w:szCs w:val="32"/>
        </w:rPr>
        <w:t>第一部分</w:t>
      </w:r>
      <w:r>
        <w:rPr>
          <w:rFonts w:hint="eastAsia" w:ascii="黑体" w:eastAsia="黑体" w:cs="黑体"/>
          <w:kern w:val="0"/>
          <w:sz w:val="32"/>
          <w:szCs w:val="32"/>
          <w:lang w:val="en-US" w:eastAsia="zh-CN"/>
        </w:rPr>
        <w:t xml:space="preserve"> </w:t>
      </w:r>
      <w:r>
        <w:rPr>
          <w:rFonts w:hint="eastAsia" w:ascii="黑体" w:eastAsia="黑体" w:cs="黑体"/>
          <w:kern w:val="0"/>
          <w:sz w:val="32"/>
          <w:szCs w:val="32"/>
          <w:lang w:eastAsia="zh-CN"/>
        </w:rPr>
        <w:t>鹿邑县城市公共客运交通管理办公室</w:t>
      </w:r>
      <w:r>
        <w:rPr>
          <w:rFonts w:hint="eastAsia" w:ascii="黑体" w:eastAsia="黑体" w:cs="黑体"/>
          <w:kern w:val="0"/>
          <w:sz w:val="32"/>
          <w:szCs w:val="32"/>
        </w:rPr>
        <w:t>概况</w:t>
      </w:r>
    </w:p>
    <w:p>
      <w:pPr>
        <w:autoSpaceDE w:val="0"/>
        <w:autoSpaceDN w:val="0"/>
        <w:adjustRightInd w:val="0"/>
        <w:jc w:val="left"/>
        <w:rPr>
          <w:rFonts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rPr>
        <w:t>一、主要职能</w:t>
      </w:r>
    </w:p>
    <w:p>
      <w:pPr>
        <w:autoSpaceDE w:val="0"/>
        <w:autoSpaceDN w:val="0"/>
        <w:adjustRightInd w:val="0"/>
        <w:jc w:val="left"/>
        <w:rPr>
          <w:rFonts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rPr>
        <w:t>二、预算单位构成</w:t>
      </w:r>
      <w:r>
        <w:rPr>
          <w:rFonts w:hint="eastAsia" w:cs="仿宋" w:asciiTheme="minorEastAsia" w:hAnsiTheme="minorEastAsia" w:eastAsiaTheme="minorEastAsia"/>
          <w:kern w:val="0"/>
          <w:sz w:val="32"/>
          <w:szCs w:val="32"/>
          <w:lang w:eastAsia="zh-CN"/>
        </w:rPr>
        <w:t>情况</w:t>
      </w:r>
    </w:p>
    <w:p>
      <w:pPr>
        <w:autoSpaceDE w:val="0"/>
        <w:autoSpaceDN w:val="0"/>
        <w:adjustRightInd w:val="0"/>
        <w:jc w:val="left"/>
        <w:rPr>
          <w:rFonts w:ascii="黑体" w:eastAsia="黑体" w:cs="黑体"/>
          <w:kern w:val="0"/>
          <w:sz w:val="32"/>
          <w:szCs w:val="32"/>
        </w:rPr>
      </w:pPr>
      <w:r>
        <w:rPr>
          <w:rFonts w:hint="eastAsia" w:ascii="黑体" w:eastAsia="黑体" w:cs="黑体"/>
          <w:kern w:val="0"/>
          <w:sz w:val="32"/>
          <w:szCs w:val="32"/>
        </w:rPr>
        <w:t>第二部分</w:t>
      </w:r>
      <w:r>
        <w:rPr>
          <w:rFonts w:hint="eastAsia" w:ascii="黑体" w:eastAsia="黑体" w:cs="黑体"/>
          <w:kern w:val="0"/>
          <w:sz w:val="32"/>
          <w:szCs w:val="32"/>
          <w:lang w:val="en-US" w:eastAsia="zh-CN"/>
        </w:rPr>
        <w:t xml:space="preserve"> 鹿邑县城市公共客运交通管理办公室</w:t>
      </w:r>
      <w:r>
        <w:rPr>
          <w:rFonts w:hint="eastAsia" w:ascii="黑体" w:eastAsia="黑体" w:cs="黑体"/>
          <w:kern w:val="0"/>
          <w:sz w:val="32"/>
          <w:szCs w:val="32"/>
          <w:lang w:eastAsia="zh-CN"/>
        </w:rPr>
        <w:t>2022</w:t>
      </w:r>
      <w:r>
        <w:rPr>
          <w:rFonts w:hint="eastAsia" w:ascii="黑体" w:eastAsia="黑体" w:cs="黑体"/>
          <w:kern w:val="0"/>
          <w:sz w:val="32"/>
          <w:szCs w:val="32"/>
        </w:rPr>
        <w:t>年</w:t>
      </w:r>
      <w:r>
        <w:rPr>
          <w:rFonts w:hint="eastAsia" w:ascii="黑体" w:eastAsia="黑体" w:cs="黑体"/>
          <w:kern w:val="0"/>
          <w:sz w:val="32"/>
          <w:szCs w:val="32"/>
          <w:lang w:eastAsia="zh-CN"/>
        </w:rPr>
        <w:t>单位</w:t>
      </w:r>
      <w:r>
        <w:rPr>
          <w:rFonts w:hint="eastAsia" w:ascii="黑体" w:eastAsia="黑体" w:cs="黑体"/>
          <w:kern w:val="0"/>
          <w:sz w:val="32"/>
          <w:szCs w:val="32"/>
        </w:rPr>
        <w:t>预算情况说明</w:t>
      </w:r>
    </w:p>
    <w:p>
      <w:pPr>
        <w:autoSpaceDE w:val="0"/>
        <w:autoSpaceDN w:val="0"/>
        <w:adjustRightInd w:val="0"/>
        <w:jc w:val="left"/>
        <w:rPr>
          <w:rFonts w:ascii="黑体" w:eastAsia="黑体" w:cs="黑体"/>
          <w:kern w:val="0"/>
          <w:sz w:val="32"/>
          <w:szCs w:val="32"/>
        </w:rPr>
      </w:pPr>
      <w:r>
        <w:rPr>
          <w:rFonts w:hint="eastAsia" w:ascii="黑体" w:eastAsia="黑体" w:cs="黑体"/>
          <w:kern w:val="0"/>
          <w:sz w:val="32"/>
          <w:szCs w:val="32"/>
        </w:rPr>
        <w:t>第三部分名词解释</w:t>
      </w:r>
    </w:p>
    <w:p>
      <w:pPr>
        <w:autoSpaceDE w:val="0"/>
        <w:autoSpaceDN w:val="0"/>
        <w:adjustRightInd w:val="0"/>
        <w:jc w:val="left"/>
        <w:rPr>
          <w:rFonts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rPr>
        <w:t xml:space="preserve">    附件：</w:t>
      </w:r>
      <w:r>
        <w:rPr>
          <w:rFonts w:hint="eastAsia" w:cs="仿宋" w:asciiTheme="minorEastAsia" w:hAnsiTheme="minorEastAsia" w:eastAsiaTheme="minorEastAsia"/>
          <w:kern w:val="0"/>
          <w:sz w:val="32"/>
          <w:szCs w:val="32"/>
          <w:lang w:eastAsia="zh-CN"/>
        </w:rPr>
        <w:t>鹿邑县城市公共客运交通管理办公室2022</w:t>
      </w:r>
      <w:r>
        <w:rPr>
          <w:rFonts w:hint="eastAsia" w:cs="仿宋" w:asciiTheme="minorEastAsia" w:hAnsiTheme="minorEastAsia" w:eastAsiaTheme="minorEastAsia"/>
          <w:kern w:val="0"/>
          <w:sz w:val="32"/>
          <w:szCs w:val="32"/>
        </w:rPr>
        <w:t>年</w:t>
      </w:r>
      <w:r>
        <w:rPr>
          <w:rFonts w:hint="eastAsia" w:cs="仿宋" w:asciiTheme="minorEastAsia" w:hAnsiTheme="minorEastAsia" w:eastAsiaTheme="minorEastAsia"/>
          <w:kern w:val="0"/>
          <w:sz w:val="32"/>
          <w:szCs w:val="32"/>
          <w:lang w:eastAsia="zh-CN"/>
        </w:rPr>
        <w:t>单位</w:t>
      </w:r>
      <w:r>
        <w:rPr>
          <w:rFonts w:hint="eastAsia" w:cs="仿宋" w:asciiTheme="minorEastAsia" w:hAnsiTheme="minorEastAsia" w:eastAsiaTheme="minorEastAsia"/>
          <w:kern w:val="0"/>
          <w:sz w:val="32"/>
          <w:szCs w:val="32"/>
        </w:rPr>
        <w:t>预算表</w:t>
      </w:r>
    </w:p>
    <w:p>
      <w:pPr>
        <w:shd w:val="clear" w:color="auto" w:fill="FFFFFF"/>
        <w:ind w:firstLine="64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一、2022年</w:t>
      </w:r>
      <w:r>
        <w:rPr>
          <w:rFonts w:hint="eastAsia" w:ascii="仿宋" w:hAnsi="仿宋" w:eastAsia="仿宋" w:cs="宋体"/>
          <w:color w:val="333333"/>
          <w:kern w:val="0"/>
          <w:sz w:val="32"/>
          <w:szCs w:val="32"/>
          <w:lang w:eastAsia="zh-CN"/>
        </w:rPr>
        <w:t>单位</w:t>
      </w:r>
      <w:r>
        <w:rPr>
          <w:rFonts w:hint="eastAsia" w:ascii="仿宋" w:hAnsi="仿宋" w:eastAsia="仿宋" w:cs="宋体"/>
          <w:color w:val="333333"/>
          <w:kern w:val="0"/>
          <w:sz w:val="32"/>
          <w:szCs w:val="32"/>
        </w:rPr>
        <w:t>收支预算表</w:t>
      </w:r>
    </w:p>
    <w:p>
      <w:pPr>
        <w:shd w:val="clear" w:color="auto" w:fill="FFFFFF"/>
        <w:ind w:firstLine="64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二、2022年</w:t>
      </w:r>
      <w:r>
        <w:rPr>
          <w:rFonts w:hint="eastAsia" w:ascii="仿宋" w:hAnsi="仿宋" w:eastAsia="仿宋" w:cs="宋体"/>
          <w:color w:val="333333"/>
          <w:kern w:val="0"/>
          <w:sz w:val="32"/>
          <w:szCs w:val="32"/>
          <w:lang w:eastAsia="zh-CN"/>
        </w:rPr>
        <w:t>单位</w:t>
      </w:r>
      <w:r>
        <w:rPr>
          <w:rFonts w:hint="eastAsia" w:ascii="仿宋" w:hAnsi="仿宋" w:eastAsia="仿宋" w:cs="宋体"/>
          <w:color w:val="333333"/>
          <w:kern w:val="0"/>
          <w:sz w:val="32"/>
          <w:szCs w:val="32"/>
        </w:rPr>
        <w:t>收入预算表</w:t>
      </w:r>
    </w:p>
    <w:p>
      <w:pPr>
        <w:shd w:val="clear" w:color="auto" w:fill="FFFFFF"/>
        <w:ind w:firstLine="64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三、2022年</w:t>
      </w:r>
      <w:r>
        <w:rPr>
          <w:rFonts w:hint="eastAsia" w:ascii="仿宋" w:hAnsi="仿宋" w:eastAsia="仿宋" w:cs="宋体"/>
          <w:color w:val="333333"/>
          <w:kern w:val="0"/>
          <w:sz w:val="32"/>
          <w:szCs w:val="32"/>
          <w:lang w:eastAsia="zh-CN"/>
        </w:rPr>
        <w:t>单位</w:t>
      </w:r>
      <w:r>
        <w:rPr>
          <w:rFonts w:hint="eastAsia" w:ascii="仿宋" w:hAnsi="仿宋" w:eastAsia="仿宋" w:cs="宋体"/>
          <w:color w:val="333333"/>
          <w:kern w:val="0"/>
          <w:sz w:val="32"/>
          <w:szCs w:val="32"/>
        </w:rPr>
        <w:t>支出预算表</w:t>
      </w:r>
    </w:p>
    <w:p>
      <w:pPr>
        <w:shd w:val="clear" w:color="auto" w:fill="FFFFFF"/>
        <w:ind w:firstLine="64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四、2022年财政拨款收支</w:t>
      </w:r>
      <w:r>
        <w:rPr>
          <w:rFonts w:hint="eastAsia" w:ascii="仿宋" w:hAnsi="仿宋" w:eastAsia="仿宋" w:cs="宋体"/>
          <w:color w:val="333333"/>
          <w:kern w:val="0"/>
          <w:sz w:val="32"/>
          <w:szCs w:val="32"/>
          <w:lang w:eastAsia="zh-CN"/>
        </w:rPr>
        <w:t>总体情况</w:t>
      </w:r>
      <w:r>
        <w:rPr>
          <w:rFonts w:hint="eastAsia" w:ascii="仿宋" w:hAnsi="仿宋" w:eastAsia="仿宋" w:cs="宋体"/>
          <w:color w:val="333333"/>
          <w:kern w:val="0"/>
          <w:sz w:val="32"/>
          <w:szCs w:val="32"/>
        </w:rPr>
        <w:t xml:space="preserve">表                     </w:t>
      </w:r>
    </w:p>
    <w:p>
      <w:pPr>
        <w:shd w:val="clear" w:color="auto" w:fill="FFFFFF"/>
        <w:ind w:firstLine="64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五、2022年一般公共预算支出预算表</w:t>
      </w:r>
    </w:p>
    <w:p>
      <w:pPr>
        <w:shd w:val="clear" w:color="auto" w:fill="FFFFFF"/>
        <w:ind w:firstLine="64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六、</w:t>
      </w:r>
      <w:r>
        <w:rPr>
          <w:rFonts w:hint="eastAsia" w:ascii="仿宋" w:hAnsi="仿宋" w:eastAsia="仿宋" w:cs="宋体"/>
          <w:color w:val="333333"/>
          <w:kern w:val="0"/>
          <w:sz w:val="32"/>
          <w:szCs w:val="32"/>
          <w:lang w:val="en-US" w:eastAsia="zh-CN"/>
        </w:rPr>
        <w:t>2022年</w:t>
      </w:r>
      <w:r>
        <w:rPr>
          <w:rFonts w:hint="eastAsia" w:ascii="仿宋" w:hAnsi="仿宋" w:eastAsia="仿宋" w:cs="宋体"/>
          <w:color w:val="333333"/>
          <w:kern w:val="0"/>
          <w:sz w:val="32"/>
          <w:szCs w:val="32"/>
        </w:rPr>
        <w:t>一般公共预算基本支出</w:t>
      </w:r>
      <w:r>
        <w:rPr>
          <w:rFonts w:hint="eastAsia" w:ascii="仿宋" w:hAnsi="仿宋" w:eastAsia="仿宋" w:cs="宋体"/>
          <w:color w:val="333333"/>
          <w:kern w:val="0"/>
          <w:sz w:val="32"/>
          <w:szCs w:val="32"/>
          <w:lang w:eastAsia="zh-CN"/>
        </w:rPr>
        <w:t>预算</w:t>
      </w:r>
      <w:r>
        <w:rPr>
          <w:rFonts w:hint="eastAsia" w:ascii="仿宋" w:hAnsi="仿宋" w:eastAsia="仿宋" w:cs="宋体"/>
          <w:color w:val="333333"/>
          <w:kern w:val="0"/>
          <w:sz w:val="32"/>
          <w:szCs w:val="32"/>
        </w:rPr>
        <w:t>表</w:t>
      </w:r>
    </w:p>
    <w:p>
      <w:pPr>
        <w:shd w:val="clear" w:color="auto" w:fill="FFFFFF"/>
        <w:ind w:firstLine="64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七、2022年支出经济分类汇总表</w:t>
      </w:r>
    </w:p>
    <w:p>
      <w:pPr>
        <w:shd w:val="clear" w:color="auto" w:fill="FFFFFF"/>
        <w:ind w:firstLine="64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八、2022年一般公共预算“三公”经费</w:t>
      </w:r>
      <w:r>
        <w:rPr>
          <w:rFonts w:hint="eastAsia" w:ascii="仿宋" w:hAnsi="仿宋" w:eastAsia="仿宋" w:cs="宋体"/>
          <w:color w:val="333333"/>
          <w:kern w:val="0"/>
          <w:sz w:val="32"/>
          <w:szCs w:val="32"/>
          <w:lang w:eastAsia="zh-CN"/>
        </w:rPr>
        <w:t>支出</w:t>
      </w:r>
      <w:r>
        <w:rPr>
          <w:rFonts w:hint="eastAsia" w:ascii="仿宋" w:hAnsi="仿宋" w:eastAsia="仿宋" w:cs="宋体"/>
          <w:color w:val="333333"/>
          <w:kern w:val="0"/>
          <w:sz w:val="32"/>
          <w:szCs w:val="32"/>
        </w:rPr>
        <w:t>预算表</w:t>
      </w:r>
    </w:p>
    <w:p>
      <w:pPr>
        <w:shd w:val="clear" w:color="auto" w:fill="FFFFFF"/>
        <w:ind w:firstLine="64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九、2022年政府性基金支出预算表</w:t>
      </w:r>
    </w:p>
    <w:p>
      <w:pPr>
        <w:shd w:val="clear" w:color="auto" w:fill="FFFFFF"/>
        <w:ind w:firstLine="64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十、</w:t>
      </w:r>
      <w:r>
        <w:rPr>
          <w:rFonts w:hint="eastAsia" w:ascii="仿宋" w:hAnsi="仿宋" w:eastAsia="仿宋" w:cs="宋体"/>
          <w:color w:val="333333"/>
          <w:kern w:val="0"/>
          <w:sz w:val="32"/>
          <w:szCs w:val="32"/>
          <w:lang w:val="en-US" w:eastAsia="zh-CN"/>
        </w:rPr>
        <w:t>2022年</w:t>
      </w:r>
      <w:r>
        <w:rPr>
          <w:rFonts w:hint="eastAsia" w:ascii="仿宋" w:hAnsi="仿宋" w:eastAsia="仿宋" w:cs="宋体"/>
          <w:color w:val="333333"/>
          <w:kern w:val="0"/>
          <w:sz w:val="32"/>
          <w:szCs w:val="32"/>
        </w:rPr>
        <w:t>项目支出预算表</w:t>
      </w:r>
    </w:p>
    <w:p>
      <w:pPr>
        <w:shd w:val="clear" w:color="auto" w:fill="FFFFFF"/>
        <w:ind w:firstLine="64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十一、</w:t>
      </w:r>
      <w:r>
        <w:rPr>
          <w:rFonts w:hint="eastAsia" w:ascii="仿宋" w:hAnsi="仿宋" w:eastAsia="仿宋" w:cs="宋体"/>
          <w:color w:val="333333"/>
          <w:kern w:val="0"/>
          <w:sz w:val="32"/>
          <w:szCs w:val="32"/>
          <w:lang w:val="en-US" w:eastAsia="zh-CN"/>
        </w:rPr>
        <w:t>2022年</w:t>
      </w:r>
      <w:r>
        <w:rPr>
          <w:rFonts w:hint="eastAsia" w:ascii="仿宋" w:hAnsi="仿宋" w:eastAsia="仿宋" w:cs="宋体"/>
          <w:color w:val="333333"/>
          <w:kern w:val="0"/>
          <w:sz w:val="32"/>
          <w:szCs w:val="32"/>
          <w:lang w:eastAsia="zh-CN"/>
        </w:rPr>
        <w:t>单位</w:t>
      </w:r>
      <w:r>
        <w:rPr>
          <w:rFonts w:hint="eastAsia" w:ascii="仿宋" w:hAnsi="仿宋" w:eastAsia="仿宋" w:cs="宋体"/>
          <w:color w:val="333333"/>
          <w:kern w:val="0"/>
          <w:sz w:val="32"/>
          <w:szCs w:val="32"/>
        </w:rPr>
        <w:t>整体绩效目标表</w:t>
      </w:r>
    </w:p>
    <w:p>
      <w:pPr>
        <w:shd w:val="clear" w:color="auto" w:fill="FFFFFF"/>
        <w:ind w:firstLine="64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十二、2022年</w:t>
      </w:r>
      <w:r>
        <w:rPr>
          <w:rFonts w:hint="eastAsia" w:ascii="仿宋" w:hAnsi="仿宋" w:eastAsia="仿宋" w:cs="宋体"/>
          <w:color w:val="333333"/>
          <w:kern w:val="0"/>
          <w:sz w:val="32"/>
          <w:szCs w:val="32"/>
          <w:lang w:eastAsia="zh-CN"/>
        </w:rPr>
        <w:t>单位</w:t>
      </w:r>
      <w:r>
        <w:rPr>
          <w:rFonts w:hint="eastAsia" w:ascii="仿宋" w:hAnsi="仿宋" w:eastAsia="仿宋" w:cs="宋体"/>
          <w:color w:val="333333"/>
          <w:kern w:val="0"/>
          <w:sz w:val="32"/>
          <w:szCs w:val="32"/>
        </w:rPr>
        <w:t>预算项目绩效目标表</w:t>
      </w:r>
    </w:p>
    <w:p>
      <w:pPr>
        <w:shd w:val="clear" w:color="auto" w:fill="FFFFFF"/>
        <w:ind w:firstLine="640"/>
        <w:jc w:val="left"/>
        <w:rPr>
          <w:rFonts w:hint="eastAsia" w:ascii="仿宋" w:hAnsi="仿宋" w:eastAsia="仿宋" w:cs="宋体"/>
          <w:color w:val="333333"/>
          <w:kern w:val="0"/>
          <w:sz w:val="32"/>
          <w:szCs w:val="32"/>
        </w:rPr>
      </w:pPr>
    </w:p>
    <w:p>
      <w:pPr>
        <w:autoSpaceDE w:val="0"/>
        <w:autoSpaceDN w:val="0"/>
        <w:adjustRightInd w:val="0"/>
        <w:ind w:firstLine="3200" w:firstLineChars="1000"/>
        <w:jc w:val="both"/>
        <w:rPr>
          <w:rFonts w:ascii="宋体" w:cs="宋体"/>
          <w:kern w:val="0"/>
          <w:sz w:val="32"/>
          <w:szCs w:val="32"/>
        </w:rPr>
      </w:pPr>
      <w:r>
        <w:rPr>
          <w:rFonts w:hint="eastAsia" w:ascii="宋体" w:cs="宋体"/>
          <w:kern w:val="0"/>
          <w:sz w:val="32"/>
          <w:szCs w:val="32"/>
        </w:rPr>
        <w:t>第一部分</w:t>
      </w:r>
    </w:p>
    <w:p>
      <w:pPr>
        <w:autoSpaceDE w:val="0"/>
        <w:autoSpaceDN w:val="0"/>
        <w:adjustRightInd w:val="0"/>
        <w:jc w:val="center"/>
        <w:rPr>
          <w:rFonts w:ascii="宋体" w:cs="宋体"/>
          <w:kern w:val="0"/>
          <w:sz w:val="32"/>
          <w:szCs w:val="32"/>
        </w:rPr>
      </w:pPr>
      <w:r>
        <w:rPr>
          <w:rFonts w:hint="eastAsia" w:ascii="宋体" w:cs="宋体"/>
          <w:kern w:val="0"/>
          <w:sz w:val="32"/>
          <w:szCs w:val="32"/>
          <w:lang w:eastAsia="zh-CN"/>
        </w:rPr>
        <w:t>鹿邑县城市公共客运交通管理办公室</w:t>
      </w:r>
      <w:r>
        <w:rPr>
          <w:rFonts w:hint="eastAsia" w:ascii="宋体" w:cs="宋体"/>
          <w:kern w:val="0"/>
          <w:sz w:val="32"/>
          <w:szCs w:val="32"/>
        </w:rPr>
        <w:t>概况</w:t>
      </w:r>
    </w:p>
    <w:p>
      <w:pPr>
        <w:pStyle w:val="4"/>
        <w:widowControl/>
        <w:shd w:val="clear" w:color="auto" w:fill="FFFFFF"/>
        <w:spacing w:before="0" w:beforeAutospacing="0" w:after="0" w:afterAutospacing="0"/>
        <w:rPr>
          <w:rFonts w:ascii="黑体" w:hAnsi="宋体" w:eastAsia="黑体" w:cs="黑体"/>
          <w:sz w:val="32"/>
          <w:szCs w:val="32"/>
        </w:rPr>
      </w:pPr>
      <w:r>
        <w:rPr>
          <w:rFonts w:hint="eastAsia" w:ascii="黑体" w:eastAsia="黑体" w:cs="黑体"/>
          <w:sz w:val="32"/>
          <w:szCs w:val="32"/>
        </w:rPr>
        <w:t xml:space="preserve">   </w:t>
      </w:r>
      <w:r>
        <w:rPr>
          <w:rFonts w:hint="eastAsia" w:ascii="黑体" w:hAnsi="宋体" w:eastAsia="黑体" w:cs="黑体"/>
          <w:sz w:val="32"/>
          <w:szCs w:val="32"/>
        </w:rPr>
        <w:t>一、主要职能</w:t>
      </w:r>
    </w:p>
    <w:p>
      <w:pPr>
        <w:pStyle w:val="4"/>
        <w:widowControl/>
        <w:shd w:val="clear" w:color="auto" w:fill="FFFFFF"/>
        <w:spacing w:before="0" w:beforeAutospacing="0" w:after="0" w:afterAutospacing="0"/>
        <w:rPr>
          <w:rFonts w:ascii="黑体" w:hAnsi="宋体" w:eastAsia="黑体" w:cs="黑体"/>
          <w:sz w:val="32"/>
          <w:szCs w:val="32"/>
        </w:rPr>
      </w:pPr>
      <w:r>
        <w:rPr>
          <w:rFonts w:hint="eastAsia" w:ascii="黑体" w:hAnsi="宋体" w:eastAsia="黑体" w:cs="黑体"/>
          <w:sz w:val="32"/>
          <w:szCs w:val="32"/>
        </w:rPr>
        <w:t xml:space="preserve">    （一）机构设置情况</w:t>
      </w:r>
    </w:p>
    <w:p>
      <w:pPr>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eastAsia="zh-CN"/>
        </w:rPr>
        <w:t>鹿邑县城市公共客运交通管理办公室是</w:t>
      </w:r>
      <w:r>
        <w:rPr>
          <w:rFonts w:hint="eastAsia" w:asciiTheme="minorEastAsia" w:hAnsiTheme="minorEastAsia" w:eastAsiaTheme="minorEastAsia" w:cstheme="minorEastAsia"/>
          <w:sz w:val="32"/>
          <w:szCs w:val="32"/>
        </w:rPr>
        <w:t>交通运输局</w:t>
      </w:r>
      <w:r>
        <w:rPr>
          <w:rFonts w:hint="eastAsia" w:asciiTheme="minorEastAsia" w:hAnsiTheme="minorEastAsia" w:eastAsiaTheme="minorEastAsia" w:cstheme="minorEastAsia"/>
          <w:sz w:val="32"/>
          <w:szCs w:val="32"/>
          <w:lang w:eastAsia="zh-CN"/>
        </w:rPr>
        <w:t>下属二级机构，</w:t>
      </w:r>
      <w:r>
        <w:rPr>
          <w:rFonts w:hint="eastAsia" w:asciiTheme="minorEastAsia" w:hAnsiTheme="minorEastAsia" w:eastAsiaTheme="minorEastAsia" w:cstheme="minorEastAsia"/>
          <w:sz w:val="32"/>
          <w:szCs w:val="32"/>
        </w:rPr>
        <w:t>主管全县</w:t>
      </w:r>
      <w:r>
        <w:rPr>
          <w:rFonts w:hint="eastAsia" w:asciiTheme="minorEastAsia" w:hAnsiTheme="minorEastAsia" w:eastAsiaTheme="minorEastAsia" w:cstheme="minorEastAsia"/>
          <w:sz w:val="32"/>
          <w:szCs w:val="32"/>
          <w:lang w:eastAsia="zh-CN"/>
        </w:rPr>
        <w:t>城市公共客运</w:t>
      </w:r>
      <w:r>
        <w:rPr>
          <w:rFonts w:hint="eastAsia" w:asciiTheme="minorEastAsia" w:hAnsiTheme="minorEastAsia" w:eastAsiaTheme="minorEastAsia" w:cstheme="minorEastAsia"/>
          <w:sz w:val="32"/>
          <w:szCs w:val="32"/>
        </w:rPr>
        <w:t>交通工作，机构规格为</w:t>
      </w:r>
      <w:r>
        <w:rPr>
          <w:rFonts w:hint="eastAsia" w:asciiTheme="minorEastAsia" w:hAnsiTheme="minorEastAsia" w:eastAsiaTheme="minorEastAsia" w:cstheme="minorEastAsia"/>
          <w:sz w:val="32"/>
          <w:szCs w:val="32"/>
          <w:lang w:eastAsia="zh-CN"/>
        </w:rPr>
        <w:t>股</w:t>
      </w:r>
      <w:r>
        <w:rPr>
          <w:rFonts w:hint="eastAsia" w:asciiTheme="minorEastAsia" w:hAnsiTheme="minorEastAsia" w:eastAsiaTheme="minorEastAsia" w:cstheme="minorEastAsia"/>
          <w:sz w:val="32"/>
          <w:szCs w:val="32"/>
        </w:rPr>
        <w:t>级，</w:t>
      </w:r>
      <w:r>
        <w:rPr>
          <w:rFonts w:hint="eastAsia" w:asciiTheme="minorEastAsia" w:hAnsiTheme="minorEastAsia" w:eastAsiaTheme="minorEastAsia" w:cstheme="minorEastAsia"/>
          <w:sz w:val="32"/>
          <w:szCs w:val="32"/>
          <w:lang w:eastAsia="zh-CN"/>
        </w:rPr>
        <w:t>内设机构为：办公室、财务室、人事股、执法队、信访室、安全监督室、工会，</w:t>
      </w:r>
      <w:r>
        <w:rPr>
          <w:rFonts w:hint="eastAsia" w:asciiTheme="minorEastAsia" w:hAnsiTheme="minorEastAsia" w:eastAsiaTheme="minorEastAsia" w:cstheme="minorEastAsia"/>
          <w:sz w:val="32"/>
          <w:szCs w:val="32"/>
        </w:rPr>
        <w:t>共有编制4</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人，其中：事业编制</w:t>
      </w:r>
      <w:r>
        <w:rPr>
          <w:rFonts w:hint="eastAsia" w:asciiTheme="minorEastAsia" w:hAnsiTheme="minorEastAsia" w:eastAsiaTheme="minorEastAsia" w:cstheme="minorEastAsia"/>
          <w:sz w:val="32"/>
          <w:szCs w:val="32"/>
          <w:lang w:val="en-US" w:eastAsia="zh-CN"/>
        </w:rPr>
        <w:t>40</w:t>
      </w:r>
      <w:r>
        <w:rPr>
          <w:rFonts w:hint="eastAsia" w:asciiTheme="minorEastAsia" w:hAnsiTheme="minorEastAsia" w:eastAsiaTheme="minorEastAsia" w:cstheme="minorEastAsia"/>
          <w:sz w:val="32"/>
          <w:szCs w:val="32"/>
        </w:rPr>
        <w:t>人；在职全供人员3</w:t>
      </w:r>
      <w:r>
        <w:rPr>
          <w:rFonts w:hint="eastAsia" w:asciiTheme="minorEastAsia" w:hAnsiTheme="minorEastAsia" w:eastAsiaTheme="minorEastAsia" w:cstheme="minorEastAsia"/>
          <w:sz w:val="32"/>
          <w:szCs w:val="32"/>
          <w:lang w:val="en-US" w:eastAsia="zh-CN"/>
        </w:rPr>
        <w:t>8</w:t>
      </w:r>
      <w:r>
        <w:rPr>
          <w:rFonts w:hint="eastAsia" w:asciiTheme="minorEastAsia" w:hAnsiTheme="minorEastAsia" w:eastAsiaTheme="minorEastAsia" w:cstheme="minorEastAsia"/>
          <w:sz w:val="32"/>
          <w:szCs w:val="32"/>
        </w:rPr>
        <w:t>人，退休人员1</w:t>
      </w:r>
      <w:r>
        <w:rPr>
          <w:rFonts w:hint="eastAsia" w:asciiTheme="minorEastAsia" w:hAnsiTheme="minorEastAsia" w:eastAsiaTheme="minorEastAsia" w:cstheme="minorEastAsia"/>
          <w:sz w:val="32"/>
          <w:szCs w:val="32"/>
          <w:lang w:val="en-US" w:eastAsia="zh-CN"/>
        </w:rPr>
        <w:t>6</w:t>
      </w:r>
      <w:r>
        <w:rPr>
          <w:rFonts w:hint="eastAsia" w:asciiTheme="minorEastAsia" w:hAnsiTheme="minorEastAsia" w:eastAsiaTheme="minorEastAsia" w:cstheme="minorEastAsia"/>
          <w:sz w:val="32"/>
          <w:szCs w:val="32"/>
        </w:rPr>
        <w:t>人</w:t>
      </w:r>
      <w:r>
        <w:rPr>
          <w:rFonts w:hint="eastAsia" w:asciiTheme="minorEastAsia" w:hAnsiTheme="minorEastAsia" w:eastAsiaTheme="minorEastAsia" w:cstheme="minorEastAsia"/>
          <w:sz w:val="32"/>
          <w:szCs w:val="32"/>
          <w:lang w:eastAsia="zh-CN"/>
        </w:rPr>
        <w:t>。</w:t>
      </w:r>
    </w:p>
    <w:p>
      <w:pPr>
        <w:pStyle w:val="9"/>
        <w:spacing w:line="580" w:lineRule="atLeast"/>
        <w:ind w:firstLine="643" w:firstLineChars="200"/>
        <w:rPr>
          <w:rFonts w:asciiTheme="minorEastAsia" w:hAnsiTheme="minorEastAsia" w:eastAsiaTheme="minorEastAsia" w:cstheme="minorEastAsia"/>
          <w:bCs/>
          <w:sz w:val="32"/>
          <w:szCs w:val="32"/>
        </w:rPr>
      </w:pPr>
      <w:r>
        <w:rPr>
          <w:rFonts w:hint="eastAsia" w:asciiTheme="minorEastAsia" w:hAnsiTheme="minorEastAsia" w:eastAsiaTheme="minorEastAsia" w:cstheme="minorEastAsia"/>
          <w:b/>
          <w:bCs/>
          <w:sz w:val="32"/>
          <w:szCs w:val="32"/>
        </w:rPr>
        <w:t>（二）</w:t>
      </w:r>
      <w:r>
        <w:rPr>
          <w:rFonts w:hint="eastAsia" w:asciiTheme="minorEastAsia" w:hAnsiTheme="minorEastAsia" w:eastAsiaTheme="minorEastAsia" w:cstheme="minorEastAsia"/>
          <w:b/>
          <w:bCs/>
          <w:sz w:val="32"/>
          <w:szCs w:val="32"/>
          <w:lang w:eastAsia="zh-CN"/>
        </w:rPr>
        <w:t>单位</w:t>
      </w:r>
      <w:r>
        <w:rPr>
          <w:rFonts w:hint="eastAsia" w:asciiTheme="minorEastAsia" w:hAnsiTheme="minorEastAsia" w:eastAsiaTheme="minorEastAsia" w:cstheme="minorEastAsia"/>
          <w:b/>
          <w:bCs/>
          <w:sz w:val="32"/>
          <w:szCs w:val="32"/>
        </w:rPr>
        <w:t>职责</w:t>
      </w:r>
      <w:r>
        <w:rPr>
          <w:rFonts w:hint="eastAsia" w:asciiTheme="minorEastAsia" w:hAnsiTheme="minorEastAsia" w:eastAsiaTheme="minorEastAsia" w:cstheme="minorEastAsia"/>
          <w:sz w:val="32"/>
          <w:szCs w:val="32"/>
        </w:rPr>
        <w:t>：</w:t>
      </w:r>
    </w:p>
    <w:p>
      <w:pPr>
        <w:pStyle w:val="9"/>
        <w:spacing w:line="580" w:lineRule="atLeast"/>
        <w:ind w:firstLine="646"/>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对县城规划区内出租客运汽车、公交车、三轮车的发展统一规划、经营上统一管理。合理规划城市公交线路、停车点、停车场、使工作地点、居住区与交通网点布局合理，科学地组织各种公交车辆、发挥综合交通，形成四通八达、灵活迅速的交通网。对城市公交各种客运车辆办理《城市公共客运交通营运证》和数量标志等证件，配合工商</w:t>
      </w:r>
      <w:r>
        <w:rPr>
          <w:rFonts w:hint="eastAsia" w:asciiTheme="minorEastAsia" w:hAnsiTheme="minorEastAsia" w:eastAsiaTheme="minorEastAsia" w:cstheme="minorEastAsia"/>
          <w:sz w:val="32"/>
          <w:szCs w:val="32"/>
          <w:lang w:eastAsia="zh-CN"/>
        </w:rPr>
        <w:t>单位</w:t>
      </w:r>
      <w:r>
        <w:rPr>
          <w:rFonts w:hint="eastAsia" w:asciiTheme="minorEastAsia" w:hAnsiTheme="minorEastAsia" w:eastAsiaTheme="minorEastAsia" w:cstheme="minorEastAsia"/>
          <w:sz w:val="32"/>
          <w:szCs w:val="32"/>
        </w:rPr>
        <w:t>办好各种城市管理车辆的开业、歇业和停业申请。配合物价、税务</w:t>
      </w:r>
      <w:r>
        <w:rPr>
          <w:rFonts w:hint="eastAsia" w:asciiTheme="minorEastAsia" w:hAnsiTheme="minorEastAsia" w:eastAsiaTheme="minorEastAsia" w:cstheme="minorEastAsia"/>
          <w:sz w:val="32"/>
          <w:szCs w:val="32"/>
          <w:lang w:eastAsia="zh-CN"/>
        </w:rPr>
        <w:t>单位</w:t>
      </w:r>
      <w:r>
        <w:rPr>
          <w:rFonts w:hint="eastAsia" w:asciiTheme="minorEastAsia" w:hAnsiTheme="minorEastAsia" w:eastAsiaTheme="minorEastAsia" w:cstheme="minorEastAsia"/>
          <w:sz w:val="32"/>
          <w:szCs w:val="32"/>
        </w:rPr>
        <w:t>制定城市公交车辆统一收费标准、收费方法和票据管理。配合公安</w:t>
      </w:r>
      <w:r>
        <w:rPr>
          <w:rFonts w:hint="eastAsia" w:asciiTheme="minorEastAsia" w:hAnsiTheme="minorEastAsia" w:eastAsiaTheme="minorEastAsia" w:cstheme="minorEastAsia"/>
          <w:sz w:val="32"/>
          <w:szCs w:val="32"/>
          <w:lang w:eastAsia="zh-CN"/>
        </w:rPr>
        <w:t>单位</w:t>
      </w:r>
      <w:r>
        <w:rPr>
          <w:rFonts w:hint="eastAsia" w:asciiTheme="minorEastAsia" w:hAnsiTheme="minorEastAsia" w:eastAsiaTheme="minorEastAsia" w:cstheme="minorEastAsia"/>
          <w:sz w:val="32"/>
          <w:szCs w:val="32"/>
        </w:rPr>
        <w:t>对城市公交客运车辆的治安和安全交通的管理。对城市各种公交车辆的经营活动，依照有关规定进行监督、检查指导，并负责处理乘客的投诉。对违反城市公共交通客运管理有关规定进行教育。</w:t>
      </w:r>
    </w:p>
    <w:p>
      <w:pPr>
        <w:autoSpaceDE w:val="0"/>
        <w:autoSpaceDN w:val="0"/>
        <w:adjustRightInd w:val="0"/>
        <w:ind w:firstLine="320" w:firstLineChars="100"/>
        <w:jc w:val="left"/>
        <w:rPr>
          <w:rFonts w:ascii="黑体" w:eastAsia="黑体" w:cs="黑体"/>
          <w:kern w:val="0"/>
          <w:sz w:val="32"/>
          <w:szCs w:val="32"/>
        </w:rPr>
      </w:pPr>
      <w:r>
        <w:rPr>
          <w:rFonts w:hint="eastAsia" w:ascii="黑体" w:eastAsia="黑体" w:cs="黑体"/>
          <w:kern w:val="0"/>
          <w:sz w:val="32"/>
          <w:szCs w:val="32"/>
        </w:rPr>
        <w:t xml:space="preserve">  二、</w:t>
      </w:r>
      <w:r>
        <w:rPr>
          <w:rFonts w:hint="eastAsia" w:ascii="黑体" w:eastAsia="黑体" w:cs="黑体"/>
          <w:kern w:val="0"/>
          <w:sz w:val="32"/>
          <w:szCs w:val="32"/>
          <w:lang w:eastAsia="zh-CN"/>
        </w:rPr>
        <w:t>鹿邑县城市公共客运交通管理办公室单位</w:t>
      </w:r>
      <w:r>
        <w:rPr>
          <w:rFonts w:hint="eastAsia" w:ascii="黑体" w:eastAsia="黑体" w:cs="黑体"/>
          <w:kern w:val="0"/>
          <w:sz w:val="32"/>
          <w:szCs w:val="32"/>
        </w:rPr>
        <w:t>预算单位构成</w:t>
      </w:r>
    </w:p>
    <w:p>
      <w:pPr>
        <w:autoSpaceDE w:val="0"/>
        <w:autoSpaceDN w:val="0"/>
        <w:adjustRightInd w:val="0"/>
        <w:ind w:firstLine="640" w:firstLineChars="200"/>
        <w:jc w:val="left"/>
        <w:rPr>
          <w:rFonts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lang w:eastAsia="zh-CN"/>
        </w:rPr>
        <w:t>鹿邑县城市公共客运交通管理办公室</w:t>
      </w:r>
      <w:r>
        <w:rPr>
          <w:rFonts w:hint="eastAsia" w:asciiTheme="minorEastAsia" w:hAnsiTheme="minorEastAsia" w:eastAsiaTheme="minorEastAsia" w:cstheme="minorEastAsia"/>
          <w:kern w:val="0"/>
          <w:sz w:val="32"/>
          <w:szCs w:val="32"/>
        </w:rPr>
        <w:t>为</w:t>
      </w:r>
      <w:r>
        <w:rPr>
          <w:rFonts w:hint="eastAsia" w:asciiTheme="minorEastAsia" w:hAnsiTheme="minorEastAsia" w:eastAsiaTheme="minorEastAsia" w:cstheme="minorEastAsia"/>
          <w:kern w:val="0"/>
          <w:sz w:val="32"/>
          <w:szCs w:val="32"/>
          <w:lang w:eastAsia="zh-CN"/>
        </w:rPr>
        <w:t>二</w:t>
      </w:r>
      <w:r>
        <w:rPr>
          <w:rFonts w:hint="eastAsia" w:asciiTheme="minorEastAsia" w:hAnsiTheme="minorEastAsia" w:eastAsiaTheme="minorEastAsia" w:cstheme="minorEastAsia"/>
          <w:kern w:val="0"/>
          <w:sz w:val="32"/>
          <w:szCs w:val="32"/>
        </w:rPr>
        <w:t>级预算单位，</w:t>
      </w:r>
      <w:r>
        <w:rPr>
          <w:rFonts w:hint="eastAsia" w:asciiTheme="minorEastAsia" w:hAnsiTheme="minorEastAsia" w:eastAsiaTheme="minorEastAsia" w:cstheme="minorEastAsia"/>
          <w:kern w:val="0"/>
          <w:sz w:val="32"/>
          <w:szCs w:val="32"/>
          <w:lang w:eastAsia="zh-CN"/>
        </w:rPr>
        <w:t>单位</w:t>
      </w:r>
      <w:r>
        <w:rPr>
          <w:rFonts w:hint="eastAsia" w:asciiTheme="minorEastAsia" w:hAnsiTheme="minorEastAsia" w:eastAsiaTheme="minorEastAsia" w:cstheme="minorEastAsia"/>
          <w:kern w:val="0"/>
          <w:sz w:val="32"/>
          <w:szCs w:val="32"/>
        </w:rPr>
        <w:t>预算由鹿邑县城市公共客运</w:t>
      </w:r>
      <w:r>
        <w:rPr>
          <w:rFonts w:hint="eastAsia" w:asciiTheme="minorEastAsia" w:hAnsiTheme="minorEastAsia" w:eastAsiaTheme="minorEastAsia" w:cstheme="minorEastAsia"/>
          <w:kern w:val="0"/>
          <w:sz w:val="32"/>
          <w:szCs w:val="32"/>
          <w:lang w:eastAsia="zh-CN"/>
        </w:rPr>
        <w:t>交通</w:t>
      </w:r>
      <w:r>
        <w:rPr>
          <w:rFonts w:hint="eastAsia" w:asciiTheme="minorEastAsia" w:hAnsiTheme="minorEastAsia" w:eastAsiaTheme="minorEastAsia" w:cstheme="minorEastAsia"/>
          <w:kern w:val="0"/>
          <w:sz w:val="32"/>
          <w:szCs w:val="32"/>
        </w:rPr>
        <w:t>管理办公室</w:t>
      </w:r>
      <w:r>
        <w:rPr>
          <w:rFonts w:hint="eastAsia" w:asciiTheme="minorEastAsia" w:hAnsiTheme="minorEastAsia" w:eastAsiaTheme="minorEastAsia" w:cstheme="minorEastAsia"/>
          <w:kern w:val="0"/>
          <w:sz w:val="32"/>
          <w:szCs w:val="32"/>
          <w:lang w:eastAsia="zh-CN"/>
        </w:rPr>
        <w:t>构成</w:t>
      </w:r>
      <w:r>
        <w:rPr>
          <w:rFonts w:hint="eastAsia" w:asciiTheme="minorEastAsia" w:hAnsiTheme="minorEastAsia" w:eastAsiaTheme="minorEastAsia" w:cstheme="minorEastAsia"/>
          <w:kern w:val="0"/>
          <w:sz w:val="32"/>
          <w:szCs w:val="32"/>
        </w:rPr>
        <w:t>。</w:t>
      </w:r>
    </w:p>
    <w:p>
      <w:pPr>
        <w:autoSpaceDE w:val="0"/>
        <w:autoSpaceDN w:val="0"/>
        <w:adjustRightInd w:val="0"/>
        <w:jc w:val="center"/>
        <w:rPr>
          <w:rFonts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第二部分</w:t>
      </w:r>
    </w:p>
    <w:p>
      <w:pPr>
        <w:autoSpaceDE w:val="0"/>
        <w:autoSpaceDN w:val="0"/>
        <w:adjustRightInd w:val="0"/>
        <w:jc w:val="center"/>
        <w:rPr>
          <w:rFonts w:ascii="仿宋" w:hAnsi="仿宋" w:eastAsia="仿宋" w:cs="仿宋"/>
          <w:kern w:val="0"/>
          <w:sz w:val="32"/>
          <w:szCs w:val="32"/>
        </w:rPr>
      </w:pPr>
      <w:r>
        <w:rPr>
          <w:rFonts w:hint="eastAsia" w:asciiTheme="minorEastAsia" w:hAnsiTheme="minorEastAsia" w:eastAsiaTheme="minorEastAsia" w:cstheme="minorEastAsia"/>
          <w:kern w:val="0"/>
          <w:sz w:val="32"/>
          <w:szCs w:val="32"/>
          <w:lang w:eastAsia="zh-CN"/>
        </w:rPr>
        <w:t>鹿邑县城市公共客运交通管理办公室2022</w:t>
      </w:r>
      <w:r>
        <w:rPr>
          <w:rFonts w:hint="eastAsia" w:asciiTheme="minorEastAsia" w:hAnsiTheme="minorEastAsia" w:eastAsiaTheme="minorEastAsia" w:cstheme="minorEastAsia"/>
          <w:kern w:val="0"/>
          <w:sz w:val="32"/>
          <w:szCs w:val="32"/>
        </w:rPr>
        <w:t>年</w:t>
      </w:r>
      <w:r>
        <w:rPr>
          <w:rFonts w:hint="eastAsia" w:asciiTheme="minorEastAsia" w:hAnsiTheme="minorEastAsia" w:eastAsiaTheme="minorEastAsia" w:cstheme="minorEastAsia"/>
          <w:kern w:val="0"/>
          <w:sz w:val="32"/>
          <w:szCs w:val="32"/>
          <w:lang w:eastAsia="zh-CN"/>
        </w:rPr>
        <w:t>单位</w:t>
      </w:r>
      <w:r>
        <w:rPr>
          <w:rFonts w:hint="eastAsia" w:asciiTheme="minorEastAsia" w:hAnsiTheme="minorEastAsia" w:eastAsiaTheme="minorEastAsia" w:cstheme="minorEastAsia"/>
          <w:kern w:val="0"/>
          <w:sz w:val="32"/>
          <w:szCs w:val="32"/>
        </w:rPr>
        <w:t>预算情况说明</w:t>
      </w:r>
    </w:p>
    <w:p>
      <w:pPr>
        <w:autoSpaceDE w:val="0"/>
        <w:autoSpaceDN w:val="0"/>
        <w:adjustRightInd w:val="0"/>
        <w:jc w:val="left"/>
        <w:rPr>
          <w:rFonts w:ascii="黑体" w:eastAsia="黑体" w:cs="黑体"/>
          <w:kern w:val="0"/>
          <w:sz w:val="32"/>
          <w:szCs w:val="32"/>
        </w:rPr>
      </w:pPr>
      <w:r>
        <w:rPr>
          <w:rFonts w:hint="eastAsia" w:ascii="黑体" w:eastAsia="黑体" w:cs="黑体"/>
          <w:kern w:val="0"/>
          <w:sz w:val="32"/>
          <w:szCs w:val="32"/>
        </w:rPr>
        <w:t xml:space="preserve">    一、收入支出预算总体情况说明</w:t>
      </w:r>
    </w:p>
    <w:p>
      <w:pPr>
        <w:autoSpaceDE w:val="0"/>
        <w:autoSpaceDN w:val="0"/>
        <w:adjustRightInd w:val="0"/>
        <w:ind w:firstLine="640"/>
        <w:jc w:val="left"/>
        <w:rPr>
          <w:rFonts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lang w:eastAsia="zh-CN"/>
        </w:rPr>
        <w:t>鹿邑县城市公共客运交通管理办公室2022</w:t>
      </w:r>
      <w:r>
        <w:rPr>
          <w:rFonts w:hint="eastAsia" w:cs="仿宋" w:asciiTheme="minorEastAsia" w:hAnsiTheme="minorEastAsia" w:eastAsiaTheme="minorEastAsia"/>
          <w:kern w:val="0"/>
          <w:sz w:val="32"/>
          <w:szCs w:val="32"/>
        </w:rPr>
        <w:t>年预算收入总计</w:t>
      </w:r>
      <w:r>
        <w:rPr>
          <w:rFonts w:hint="eastAsia" w:cs="仿宋" w:asciiTheme="minorEastAsia" w:hAnsiTheme="minorEastAsia" w:eastAsiaTheme="minorEastAsia"/>
          <w:kern w:val="0"/>
          <w:sz w:val="32"/>
          <w:szCs w:val="32"/>
          <w:lang w:val="en-US" w:eastAsia="zh-CN"/>
        </w:rPr>
        <w:t>215.21</w:t>
      </w:r>
      <w:r>
        <w:rPr>
          <w:rFonts w:hint="eastAsia" w:cs="仿宋" w:asciiTheme="minorEastAsia" w:hAnsiTheme="minorEastAsia" w:eastAsiaTheme="minorEastAsia"/>
          <w:kern w:val="0"/>
          <w:sz w:val="32"/>
          <w:szCs w:val="32"/>
        </w:rPr>
        <w:t>万元，支出预算总计</w:t>
      </w:r>
      <w:r>
        <w:rPr>
          <w:rFonts w:hint="eastAsia" w:cs="仿宋" w:asciiTheme="minorEastAsia" w:hAnsiTheme="minorEastAsia" w:eastAsiaTheme="minorEastAsia"/>
          <w:kern w:val="0"/>
          <w:sz w:val="32"/>
          <w:szCs w:val="32"/>
          <w:lang w:val="en-US" w:eastAsia="zh-CN"/>
        </w:rPr>
        <w:t>215.21</w:t>
      </w:r>
      <w:r>
        <w:rPr>
          <w:rFonts w:hint="eastAsia" w:cs="仿宋" w:asciiTheme="minorEastAsia" w:hAnsiTheme="minorEastAsia" w:eastAsiaTheme="minorEastAsia"/>
          <w:kern w:val="0"/>
          <w:sz w:val="32"/>
          <w:szCs w:val="32"/>
        </w:rPr>
        <w:t>万元，与</w:t>
      </w:r>
      <w:r>
        <w:rPr>
          <w:rFonts w:hint="eastAsia" w:cs="仿宋" w:asciiTheme="minorEastAsia" w:hAnsiTheme="minorEastAsia" w:eastAsiaTheme="minorEastAsia"/>
          <w:kern w:val="0"/>
          <w:sz w:val="32"/>
          <w:szCs w:val="32"/>
          <w:lang w:eastAsia="zh-CN"/>
        </w:rPr>
        <w:t>202</w:t>
      </w:r>
      <w:r>
        <w:rPr>
          <w:rFonts w:hint="eastAsia" w:cs="仿宋" w:asciiTheme="minorEastAsia" w:hAnsiTheme="minorEastAsia" w:eastAsiaTheme="minorEastAsia"/>
          <w:kern w:val="0"/>
          <w:sz w:val="32"/>
          <w:szCs w:val="32"/>
          <w:lang w:val="en-US" w:eastAsia="zh-CN"/>
        </w:rPr>
        <w:t>1</w:t>
      </w:r>
      <w:r>
        <w:rPr>
          <w:rFonts w:hint="eastAsia" w:cs="仿宋" w:asciiTheme="minorEastAsia" w:hAnsiTheme="minorEastAsia" w:eastAsiaTheme="minorEastAsia"/>
          <w:kern w:val="0"/>
          <w:sz w:val="32"/>
          <w:szCs w:val="32"/>
        </w:rPr>
        <w:t>年</w:t>
      </w:r>
      <w:r>
        <w:rPr>
          <w:rFonts w:hint="eastAsia" w:cs="仿宋" w:asciiTheme="minorEastAsia" w:hAnsiTheme="minorEastAsia" w:eastAsiaTheme="minorEastAsia"/>
          <w:kern w:val="0"/>
          <w:sz w:val="32"/>
          <w:szCs w:val="32"/>
          <w:lang w:eastAsia="zh-CN"/>
        </w:rPr>
        <w:t>预算</w:t>
      </w:r>
      <w:r>
        <w:rPr>
          <w:rFonts w:hint="eastAsia" w:cs="仿宋" w:asciiTheme="minorEastAsia" w:hAnsiTheme="minorEastAsia" w:eastAsiaTheme="minorEastAsia"/>
          <w:kern w:val="0"/>
          <w:sz w:val="32"/>
          <w:szCs w:val="32"/>
        </w:rPr>
        <w:t>相比，收、支总计各</w:t>
      </w:r>
      <w:r>
        <w:rPr>
          <w:rFonts w:hint="eastAsia" w:cs="仿宋" w:asciiTheme="minorEastAsia" w:hAnsiTheme="minorEastAsia" w:eastAsiaTheme="minorEastAsia"/>
          <w:kern w:val="0"/>
          <w:sz w:val="32"/>
          <w:szCs w:val="32"/>
          <w:lang w:eastAsia="zh-CN"/>
        </w:rPr>
        <w:t>增加</w:t>
      </w:r>
      <w:r>
        <w:rPr>
          <w:rFonts w:hint="eastAsia" w:cs="仿宋" w:asciiTheme="minorEastAsia" w:hAnsiTheme="minorEastAsia" w:eastAsiaTheme="minorEastAsia"/>
          <w:kern w:val="0"/>
          <w:sz w:val="32"/>
          <w:szCs w:val="32"/>
          <w:lang w:val="en-US" w:eastAsia="zh-CN"/>
        </w:rPr>
        <w:t>27.44</w:t>
      </w:r>
      <w:r>
        <w:rPr>
          <w:rFonts w:hint="eastAsia" w:cs="仿宋" w:asciiTheme="minorEastAsia" w:hAnsiTheme="minorEastAsia" w:eastAsiaTheme="minorEastAsia"/>
          <w:kern w:val="0"/>
          <w:sz w:val="32"/>
          <w:szCs w:val="32"/>
        </w:rPr>
        <w:t>万元，</w:t>
      </w:r>
      <w:r>
        <w:rPr>
          <w:rFonts w:hint="eastAsia" w:cs="仿宋" w:asciiTheme="minorEastAsia" w:hAnsiTheme="minorEastAsia" w:eastAsiaTheme="minorEastAsia"/>
          <w:kern w:val="0"/>
          <w:sz w:val="32"/>
          <w:szCs w:val="32"/>
          <w:lang w:eastAsia="zh-CN"/>
        </w:rPr>
        <w:t>增长</w:t>
      </w:r>
      <w:r>
        <w:rPr>
          <w:rFonts w:hint="eastAsia" w:cs="仿宋" w:asciiTheme="minorEastAsia" w:hAnsiTheme="minorEastAsia" w:eastAsiaTheme="minorEastAsia"/>
          <w:kern w:val="0"/>
          <w:sz w:val="32"/>
          <w:szCs w:val="32"/>
          <w:lang w:val="en-US" w:eastAsia="zh-CN"/>
        </w:rPr>
        <w:t>14.6</w:t>
      </w:r>
      <w:r>
        <w:rPr>
          <w:rFonts w:cs="仿宋" w:asciiTheme="minorEastAsia" w:hAnsiTheme="minorEastAsia" w:eastAsiaTheme="minorEastAsia"/>
          <w:kern w:val="0"/>
          <w:sz w:val="32"/>
          <w:szCs w:val="32"/>
        </w:rPr>
        <w:t>%</w:t>
      </w:r>
      <w:r>
        <w:rPr>
          <w:rFonts w:hint="eastAsia" w:cs="仿宋" w:asciiTheme="minorEastAsia" w:hAnsiTheme="minorEastAsia" w:eastAsiaTheme="minorEastAsia"/>
          <w:kern w:val="0"/>
          <w:sz w:val="32"/>
          <w:szCs w:val="32"/>
        </w:rPr>
        <w:t>。主要原因：</w:t>
      </w:r>
      <w:r>
        <w:rPr>
          <w:rFonts w:hint="eastAsia" w:cs="仿宋" w:asciiTheme="minorEastAsia" w:hAnsiTheme="minorEastAsia" w:eastAsiaTheme="minorEastAsia"/>
          <w:kern w:val="0"/>
          <w:sz w:val="32"/>
          <w:szCs w:val="32"/>
          <w:lang w:eastAsia="zh-CN"/>
        </w:rPr>
        <w:t>人员增加，工资福利支出增长</w:t>
      </w:r>
      <w:r>
        <w:rPr>
          <w:rFonts w:hint="eastAsia" w:cs="仿宋" w:asciiTheme="minorEastAsia" w:hAnsiTheme="minorEastAsia" w:eastAsiaTheme="minorEastAsia"/>
          <w:kern w:val="0"/>
          <w:sz w:val="32"/>
          <w:szCs w:val="32"/>
        </w:rPr>
        <w:t>。</w:t>
      </w:r>
    </w:p>
    <w:p>
      <w:pPr>
        <w:autoSpaceDE w:val="0"/>
        <w:autoSpaceDN w:val="0"/>
        <w:adjustRightInd w:val="0"/>
        <w:ind w:firstLine="640" w:firstLineChars="200"/>
        <w:jc w:val="left"/>
        <w:rPr>
          <w:rFonts w:ascii="黑体" w:eastAsia="黑体" w:cs="黑体"/>
          <w:kern w:val="0"/>
          <w:sz w:val="32"/>
          <w:szCs w:val="32"/>
        </w:rPr>
      </w:pPr>
      <w:r>
        <w:rPr>
          <w:rFonts w:hint="eastAsia" w:ascii="黑体" w:eastAsia="黑体" w:cs="黑体"/>
          <w:kern w:val="0"/>
          <w:sz w:val="32"/>
          <w:szCs w:val="32"/>
        </w:rPr>
        <w:t>二、收入预算总体情况说明</w:t>
      </w:r>
    </w:p>
    <w:p>
      <w:pPr>
        <w:autoSpaceDE w:val="0"/>
        <w:autoSpaceDN w:val="0"/>
        <w:adjustRightInd w:val="0"/>
        <w:jc w:val="left"/>
        <w:rPr>
          <w:rFonts w:cs="仿宋" w:asciiTheme="minorEastAsia" w:hAnsiTheme="minorEastAsia" w:eastAsiaTheme="minorEastAsia"/>
          <w:kern w:val="0"/>
          <w:sz w:val="32"/>
          <w:szCs w:val="32"/>
        </w:rPr>
      </w:pPr>
      <w:r>
        <w:rPr>
          <w:rFonts w:hint="eastAsia" w:ascii="仿宋" w:eastAsia="仿宋" w:cs="仿宋"/>
          <w:kern w:val="0"/>
          <w:sz w:val="32"/>
          <w:szCs w:val="32"/>
        </w:rPr>
        <w:t xml:space="preserve">   </w:t>
      </w:r>
      <w:r>
        <w:rPr>
          <w:rFonts w:hint="eastAsia" w:cs="仿宋" w:asciiTheme="minorEastAsia" w:hAnsiTheme="minorEastAsia" w:eastAsiaTheme="minorEastAsia"/>
          <w:kern w:val="0"/>
          <w:sz w:val="32"/>
          <w:szCs w:val="32"/>
          <w:lang w:eastAsia="zh-CN"/>
        </w:rPr>
        <w:t>鹿邑县城市公共客运交通管理办公室2022</w:t>
      </w:r>
      <w:r>
        <w:rPr>
          <w:rFonts w:hint="eastAsia" w:cs="仿宋" w:asciiTheme="minorEastAsia" w:hAnsiTheme="minorEastAsia" w:eastAsiaTheme="minorEastAsia"/>
          <w:kern w:val="0"/>
          <w:sz w:val="32"/>
          <w:szCs w:val="32"/>
        </w:rPr>
        <w:t>年预算收入合计</w:t>
      </w:r>
      <w:r>
        <w:rPr>
          <w:rFonts w:hint="eastAsia" w:cs="仿宋" w:asciiTheme="minorEastAsia" w:hAnsiTheme="minorEastAsia" w:eastAsiaTheme="minorEastAsia"/>
          <w:kern w:val="0"/>
          <w:sz w:val="32"/>
          <w:szCs w:val="32"/>
          <w:lang w:val="en-US" w:eastAsia="zh-CN"/>
        </w:rPr>
        <w:t>215.21</w:t>
      </w:r>
      <w:r>
        <w:rPr>
          <w:rFonts w:hint="eastAsia" w:cs="仿宋" w:asciiTheme="minorEastAsia" w:hAnsiTheme="minorEastAsia" w:eastAsiaTheme="minorEastAsia"/>
          <w:kern w:val="0"/>
          <w:sz w:val="32"/>
          <w:szCs w:val="32"/>
        </w:rPr>
        <w:t>万元，其中：一般公共预算收入</w:t>
      </w:r>
      <w:r>
        <w:rPr>
          <w:rFonts w:hint="eastAsia" w:cs="仿宋" w:asciiTheme="minorEastAsia" w:hAnsiTheme="minorEastAsia" w:eastAsiaTheme="minorEastAsia"/>
          <w:kern w:val="0"/>
          <w:sz w:val="32"/>
          <w:szCs w:val="32"/>
          <w:lang w:val="en-US" w:eastAsia="zh-CN"/>
        </w:rPr>
        <w:t>215.21</w:t>
      </w:r>
      <w:r>
        <w:rPr>
          <w:rFonts w:hint="eastAsia" w:cs="仿宋" w:asciiTheme="minorEastAsia" w:hAnsiTheme="minorEastAsia" w:eastAsiaTheme="minorEastAsia"/>
          <w:kern w:val="0"/>
          <w:sz w:val="32"/>
          <w:szCs w:val="32"/>
        </w:rPr>
        <w:t>万元。</w:t>
      </w:r>
    </w:p>
    <w:p>
      <w:pPr>
        <w:autoSpaceDE w:val="0"/>
        <w:autoSpaceDN w:val="0"/>
        <w:adjustRightInd w:val="0"/>
        <w:jc w:val="left"/>
        <w:rPr>
          <w:rFonts w:ascii="黑体" w:eastAsia="黑体" w:cs="黑体"/>
          <w:kern w:val="0"/>
          <w:sz w:val="32"/>
          <w:szCs w:val="32"/>
        </w:rPr>
      </w:pPr>
      <w:r>
        <w:rPr>
          <w:rFonts w:hint="eastAsia" w:ascii="黑体" w:eastAsia="黑体" w:cs="黑体"/>
          <w:kern w:val="0"/>
          <w:sz w:val="32"/>
          <w:szCs w:val="32"/>
        </w:rPr>
        <w:t xml:space="preserve">   三、支出预算总体情况说明</w:t>
      </w:r>
    </w:p>
    <w:p>
      <w:pPr>
        <w:autoSpaceDE w:val="0"/>
        <w:autoSpaceDN w:val="0"/>
        <w:adjustRightInd w:val="0"/>
        <w:jc w:val="left"/>
        <w:rPr>
          <w:rFonts w:cs="仿宋" w:asciiTheme="minorEastAsia" w:hAnsiTheme="minorEastAsia" w:eastAsiaTheme="minorEastAsia"/>
          <w:kern w:val="0"/>
          <w:sz w:val="32"/>
          <w:szCs w:val="32"/>
        </w:rPr>
      </w:pPr>
      <w:r>
        <w:rPr>
          <w:rFonts w:hint="eastAsia" w:ascii="仿宋" w:eastAsia="仿宋" w:cs="仿宋"/>
          <w:kern w:val="0"/>
          <w:sz w:val="32"/>
          <w:szCs w:val="32"/>
        </w:rPr>
        <w:t xml:space="preserve"> </w:t>
      </w:r>
      <w:r>
        <w:rPr>
          <w:rFonts w:hint="eastAsia" w:cs="仿宋" w:asciiTheme="minorEastAsia" w:hAnsiTheme="minorEastAsia" w:eastAsiaTheme="minorEastAsia"/>
          <w:kern w:val="0"/>
          <w:sz w:val="32"/>
          <w:szCs w:val="32"/>
        </w:rPr>
        <w:t xml:space="preserve">   </w:t>
      </w:r>
      <w:r>
        <w:rPr>
          <w:rFonts w:hint="eastAsia" w:cs="仿宋" w:asciiTheme="minorEastAsia" w:hAnsiTheme="minorEastAsia" w:eastAsiaTheme="minorEastAsia"/>
          <w:kern w:val="0"/>
          <w:sz w:val="32"/>
          <w:szCs w:val="32"/>
          <w:lang w:eastAsia="zh-CN"/>
        </w:rPr>
        <w:t>鹿邑县城市公共客运交通管理办公室2022</w:t>
      </w:r>
      <w:r>
        <w:rPr>
          <w:rFonts w:hint="eastAsia" w:cs="仿宋" w:asciiTheme="minorEastAsia" w:hAnsiTheme="minorEastAsia" w:eastAsiaTheme="minorEastAsia"/>
          <w:kern w:val="0"/>
          <w:sz w:val="32"/>
          <w:szCs w:val="32"/>
        </w:rPr>
        <w:t>年预算支出合计</w:t>
      </w:r>
      <w:r>
        <w:rPr>
          <w:rFonts w:hint="eastAsia" w:cs="仿宋" w:asciiTheme="minorEastAsia" w:hAnsiTheme="minorEastAsia" w:eastAsiaTheme="minorEastAsia"/>
          <w:kern w:val="0"/>
          <w:sz w:val="32"/>
          <w:szCs w:val="32"/>
          <w:lang w:val="en-US" w:eastAsia="zh-CN"/>
        </w:rPr>
        <w:t>215.21</w:t>
      </w:r>
      <w:r>
        <w:rPr>
          <w:rFonts w:hint="eastAsia" w:cs="仿宋" w:asciiTheme="minorEastAsia" w:hAnsiTheme="minorEastAsia" w:eastAsiaTheme="minorEastAsia"/>
          <w:kern w:val="0"/>
          <w:sz w:val="32"/>
          <w:szCs w:val="32"/>
        </w:rPr>
        <w:t>万元，其中：基本支出</w:t>
      </w:r>
      <w:r>
        <w:rPr>
          <w:rFonts w:hint="eastAsia" w:cs="仿宋" w:asciiTheme="minorEastAsia" w:hAnsiTheme="minorEastAsia" w:eastAsiaTheme="minorEastAsia"/>
          <w:kern w:val="0"/>
          <w:sz w:val="32"/>
          <w:szCs w:val="32"/>
          <w:lang w:val="en-US" w:eastAsia="zh-CN"/>
        </w:rPr>
        <w:t>197.21</w:t>
      </w:r>
      <w:r>
        <w:rPr>
          <w:rFonts w:hint="eastAsia" w:cs="仿宋" w:asciiTheme="minorEastAsia" w:hAnsiTheme="minorEastAsia" w:eastAsiaTheme="minorEastAsia"/>
          <w:kern w:val="0"/>
          <w:sz w:val="32"/>
          <w:szCs w:val="32"/>
        </w:rPr>
        <w:t>万元，占</w:t>
      </w:r>
      <w:r>
        <w:rPr>
          <w:rFonts w:hint="eastAsia" w:cs="仿宋" w:asciiTheme="minorEastAsia" w:hAnsiTheme="minorEastAsia" w:eastAsiaTheme="minorEastAsia"/>
          <w:kern w:val="0"/>
          <w:sz w:val="32"/>
          <w:szCs w:val="32"/>
          <w:lang w:val="en-US" w:eastAsia="zh-CN"/>
        </w:rPr>
        <w:t>91.6</w:t>
      </w:r>
      <w:r>
        <w:rPr>
          <w:rFonts w:cs="仿宋" w:asciiTheme="minorEastAsia" w:hAnsiTheme="minorEastAsia" w:eastAsiaTheme="minorEastAsia"/>
          <w:kern w:val="0"/>
          <w:sz w:val="32"/>
          <w:szCs w:val="32"/>
        </w:rPr>
        <w:t>%</w:t>
      </w:r>
      <w:r>
        <w:rPr>
          <w:rFonts w:hint="eastAsia" w:cs="仿宋" w:asciiTheme="minorEastAsia" w:hAnsiTheme="minorEastAsia" w:eastAsiaTheme="minorEastAsia"/>
          <w:kern w:val="0"/>
          <w:sz w:val="32"/>
          <w:szCs w:val="32"/>
        </w:rPr>
        <w:t>；项目支出</w:t>
      </w:r>
      <w:r>
        <w:rPr>
          <w:rFonts w:hint="eastAsia" w:cs="仿宋" w:asciiTheme="minorEastAsia" w:hAnsiTheme="minorEastAsia" w:eastAsiaTheme="minorEastAsia"/>
          <w:kern w:val="0"/>
          <w:sz w:val="32"/>
          <w:szCs w:val="32"/>
          <w:lang w:val="en-US" w:eastAsia="zh-CN"/>
        </w:rPr>
        <w:t>18</w:t>
      </w:r>
      <w:r>
        <w:rPr>
          <w:rFonts w:hint="eastAsia" w:cs="仿宋" w:asciiTheme="minorEastAsia" w:hAnsiTheme="minorEastAsia" w:eastAsiaTheme="minorEastAsia"/>
          <w:kern w:val="0"/>
          <w:sz w:val="32"/>
          <w:szCs w:val="32"/>
        </w:rPr>
        <w:t>万元，占</w:t>
      </w:r>
      <w:r>
        <w:rPr>
          <w:rFonts w:hint="eastAsia" w:cs="仿宋" w:asciiTheme="minorEastAsia" w:hAnsiTheme="minorEastAsia" w:eastAsiaTheme="minorEastAsia"/>
          <w:kern w:val="0"/>
          <w:sz w:val="32"/>
          <w:szCs w:val="32"/>
          <w:lang w:val="en-US" w:eastAsia="zh-CN"/>
        </w:rPr>
        <w:t>8.4</w:t>
      </w:r>
      <w:r>
        <w:rPr>
          <w:rFonts w:cs="仿宋" w:asciiTheme="minorEastAsia" w:hAnsiTheme="minorEastAsia" w:eastAsiaTheme="minorEastAsia"/>
          <w:kern w:val="0"/>
          <w:sz w:val="32"/>
          <w:szCs w:val="32"/>
        </w:rPr>
        <w:t>%</w:t>
      </w:r>
      <w:r>
        <w:rPr>
          <w:rFonts w:hint="eastAsia" w:cs="仿宋" w:asciiTheme="minorEastAsia" w:hAnsiTheme="minorEastAsia" w:eastAsiaTheme="minorEastAsia"/>
          <w:kern w:val="0"/>
          <w:sz w:val="32"/>
          <w:szCs w:val="32"/>
        </w:rPr>
        <w:t>。</w:t>
      </w:r>
    </w:p>
    <w:p>
      <w:pPr>
        <w:autoSpaceDE w:val="0"/>
        <w:autoSpaceDN w:val="0"/>
        <w:adjustRightInd w:val="0"/>
        <w:jc w:val="left"/>
        <w:rPr>
          <w:rFonts w:cs="黑体" w:asciiTheme="minorEastAsia" w:hAnsiTheme="minorEastAsia" w:eastAsiaTheme="minorEastAsia"/>
          <w:b/>
          <w:kern w:val="0"/>
          <w:sz w:val="32"/>
          <w:szCs w:val="32"/>
        </w:rPr>
      </w:pPr>
      <w:r>
        <w:rPr>
          <w:rFonts w:hint="eastAsia" w:cs="黑体" w:asciiTheme="minorEastAsia" w:hAnsiTheme="minorEastAsia" w:eastAsiaTheme="minorEastAsia"/>
          <w:kern w:val="0"/>
          <w:sz w:val="32"/>
          <w:szCs w:val="32"/>
        </w:rPr>
        <w:t xml:space="preserve">    </w:t>
      </w:r>
      <w:r>
        <w:rPr>
          <w:rFonts w:hint="eastAsia" w:cs="黑体" w:asciiTheme="minorEastAsia" w:hAnsiTheme="minorEastAsia" w:eastAsiaTheme="minorEastAsia"/>
          <w:b/>
          <w:kern w:val="0"/>
          <w:sz w:val="32"/>
          <w:szCs w:val="32"/>
        </w:rPr>
        <w:t>四、财政拨款收入支出预算总体情况说明</w:t>
      </w:r>
    </w:p>
    <w:p>
      <w:pPr>
        <w:autoSpaceDE w:val="0"/>
        <w:autoSpaceDN w:val="0"/>
        <w:adjustRightInd w:val="0"/>
        <w:spacing w:line="480" w:lineRule="auto"/>
        <w:ind w:firstLine="640" w:firstLineChars="200"/>
        <w:jc w:val="left"/>
        <w:rPr>
          <w:rFonts w:hint="eastAsia"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lang w:eastAsia="zh-CN"/>
        </w:rPr>
        <w:t>鹿邑县城市公共客运交通管理办公室2022</w:t>
      </w:r>
      <w:r>
        <w:rPr>
          <w:rFonts w:hint="eastAsia" w:cs="仿宋" w:asciiTheme="minorEastAsia" w:hAnsiTheme="minorEastAsia" w:eastAsiaTheme="minorEastAsia"/>
          <w:kern w:val="0"/>
          <w:sz w:val="32"/>
          <w:szCs w:val="32"/>
        </w:rPr>
        <w:t>年</w:t>
      </w:r>
      <w:r>
        <w:rPr>
          <w:rFonts w:hint="eastAsia" w:cs="仿宋" w:asciiTheme="minorEastAsia" w:hAnsiTheme="minorEastAsia" w:eastAsiaTheme="minorEastAsia"/>
          <w:kern w:val="0"/>
          <w:sz w:val="32"/>
          <w:szCs w:val="32"/>
          <w:lang w:eastAsia="zh-CN"/>
        </w:rPr>
        <w:t>财政拨款收支</w:t>
      </w:r>
      <w:r>
        <w:rPr>
          <w:rFonts w:hint="eastAsia" w:cs="仿宋" w:asciiTheme="minorEastAsia" w:hAnsiTheme="minorEastAsia" w:eastAsiaTheme="minorEastAsia"/>
          <w:kern w:val="0"/>
          <w:sz w:val="32"/>
          <w:szCs w:val="32"/>
        </w:rPr>
        <w:t>年初预算</w:t>
      </w:r>
      <w:r>
        <w:rPr>
          <w:rFonts w:hint="eastAsia" w:cs="仿宋" w:asciiTheme="minorEastAsia" w:hAnsiTheme="minorEastAsia" w:eastAsiaTheme="minorEastAsia"/>
          <w:kern w:val="0"/>
          <w:sz w:val="32"/>
          <w:szCs w:val="32"/>
          <w:lang w:val="en-US" w:eastAsia="zh-CN"/>
        </w:rPr>
        <w:t>215.21</w:t>
      </w:r>
      <w:r>
        <w:rPr>
          <w:rFonts w:hint="eastAsia" w:cs="仿宋" w:asciiTheme="minorEastAsia" w:hAnsiTheme="minorEastAsia" w:eastAsiaTheme="minorEastAsia"/>
          <w:kern w:val="0"/>
          <w:sz w:val="32"/>
          <w:szCs w:val="32"/>
        </w:rPr>
        <w:t>万元</w:t>
      </w:r>
      <w:r>
        <w:rPr>
          <w:rFonts w:hint="eastAsia" w:cs="仿宋" w:asciiTheme="minorEastAsia" w:hAnsiTheme="minorEastAsia" w:eastAsiaTheme="minorEastAsia"/>
          <w:kern w:val="0"/>
          <w:sz w:val="32"/>
          <w:szCs w:val="32"/>
          <w:lang w:eastAsia="zh-CN"/>
        </w:rPr>
        <w:t>，其中：</w:t>
      </w:r>
      <w:r>
        <w:rPr>
          <w:rFonts w:hint="eastAsia" w:cs="仿宋" w:asciiTheme="minorEastAsia" w:hAnsiTheme="minorEastAsia" w:eastAsiaTheme="minorEastAsia"/>
          <w:kern w:val="0"/>
          <w:sz w:val="32"/>
          <w:szCs w:val="32"/>
        </w:rPr>
        <w:t>一般公共预算收入</w:t>
      </w:r>
      <w:r>
        <w:rPr>
          <w:rFonts w:hint="eastAsia" w:cs="仿宋" w:asciiTheme="minorEastAsia" w:hAnsiTheme="minorEastAsia" w:eastAsiaTheme="minorEastAsia"/>
          <w:kern w:val="0"/>
          <w:sz w:val="32"/>
          <w:szCs w:val="32"/>
          <w:lang w:val="en-US" w:eastAsia="zh-CN"/>
        </w:rPr>
        <w:t>215.21</w:t>
      </w:r>
      <w:r>
        <w:rPr>
          <w:rFonts w:hint="eastAsia" w:cs="仿宋" w:asciiTheme="minorEastAsia" w:hAnsiTheme="minorEastAsia" w:eastAsiaTheme="minorEastAsia"/>
          <w:kern w:val="0"/>
          <w:sz w:val="32"/>
          <w:szCs w:val="32"/>
        </w:rPr>
        <w:t>万元。主要用于以下方面：社会保障和就业（类）支</w:t>
      </w:r>
      <w:r>
        <w:rPr>
          <w:rFonts w:hint="eastAsia" w:cs="仿宋" w:asciiTheme="minorEastAsia" w:hAnsiTheme="minorEastAsia" w:eastAsiaTheme="minorEastAsia"/>
          <w:kern w:val="0"/>
          <w:sz w:val="32"/>
          <w:szCs w:val="32"/>
          <w:lang w:eastAsia="zh-CN"/>
        </w:rPr>
        <w:t>出</w:t>
      </w:r>
      <w:r>
        <w:rPr>
          <w:rFonts w:hint="eastAsia" w:cs="仿宋" w:asciiTheme="minorEastAsia" w:hAnsiTheme="minorEastAsia" w:eastAsiaTheme="minorEastAsia"/>
          <w:kern w:val="0"/>
          <w:sz w:val="32"/>
          <w:szCs w:val="32"/>
          <w:lang w:val="en-US" w:eastAsia="zh-CN"/>
        </w:rPr>
        <w:t>26.2</w:t>
      </w:r>
      <w:r>
        <w:rPr>
          <w:rFonts w:hint="eastAsia" w:cs="仿宋" w:asciiTheme="minorEastAsia" w:hAnsiTheme="minorEastAsia" w:eastAsiaTheme="minorEastAsia"/>
          <w:kern w:val="0"/>
          <w:sz w:val="32"/>
          <w:szCs w:val="32"/>
        </w:rPr>
        <w:t>万元，占</w:t>
      </w:r>
      <w:r>
        <w:rPr>
          <w:rFonts w:hint="eastAsia" w:cs="仿宋" w:asciiTheme="minorEastAsia" w:hAnsiTheme="minorEastAsia" w:eastAsiaTheme="minorEastAsia"/>
          <w:kern w:val="0"/>
          <w:sz w:val="32"/>
          <w:szCs w:val="32"/>
          <w:lang w:val="en-US" w:eastAsia="zh-CN"/>
        </w:rPr>
        <w:t>12.2</w:t>
      </w:r>
      <w:r>
        <w:rPr>
          <w:rFonts w:cs="仿宋" w:asciiTheme="minorEastAsia" w:hAnsiTheme="minorEastAsia" w:eastAsiaTheme="minorEastAsia"/>
          <w:kern w:val="0"/>
          <w:sz w:val="32"/>
          <w:szCs w:val="32"/>
        </w:rPr>
        <w:t>%</w:t>
      </w:r>
      <w:r>
        <w:rPr>
          <w:rFonts w:hint="eastAsia" w:cs="仿宋" w:asciiTheme="minorEastAsia" w:hAnsiTheme="minorEastAsia" w:eastAsiaTheme="minorEastAsia"/>
          <w:kern w:val="0"/>
          <w:sz w:val="32"/>
          <w:szCs w:val="32"/>
        </w:rPr>
        <w:t>；卫生</w:t>
      </w:r>
      <w:r>
        <w:rPr>
          <w:rFonts w:hint="eastAsia" w:cs="仿宋" w:asciiTheme="minorEastAsia" w:hAnsiTheme="minorEastAsia" w:eastAsiaTheme="minorEastAsia"/>
          <w:kern w:val="0"/>
          <w:sz w:val="32"/>
          <w:szCs w:val="32"/>
          <w:lang w:eastAsia="zh-CN"/>
        </w:rPr>
        <w:t>健康</w:t>
      </w:r>
      <w:r>
        <w:rPr>
          <w:rFonts w:hint="eastAsia" w:cs="仿宋" w:asciiTheme="minorEastAsia" w:hAnsiTheme="minorEastAsia" w:eastAsiaTheme="minorEastAsia"/>
          <w:kern w:val="0"/>
          <w:sz w:val="32"/>
          <w:szCs w:val="32"/>
        </w:rPr>
        <w:t>支出</w:t>
      </w:r>
      <w:r>
        <w:rPr>
          <w:rFonts w:hint="eastAsia" w:cs="仿宋" w:asciiTheme="minorEastAsia" w:hAnsiTheme="minorEastAsia" w:eastAsiaTheme="minorEastAsia"/>
          <w:kern w:val="0"/>
          <w:sz w:val="32"/>
          <w:szCs w:val="32"/>
          <w:lang w:val="en-US" w:eastAsia="zh-CN"/>
        </w:rPr>
        <w:t>10.66</w:t>
      </w:r>
      <w:r>
        <w:rPr>
          <w:rFonts w:hint="eastAsia" w:cs="仿宋" w:asciiTheme="minorEastAsia" w:hAnsiTheme="minorEastAsia" w:eastAsiaTheme="minorEastAsia"/>
          <w:kern w:val="0"/>
          <w:sz w:val="32"/>
          <w:szCs w:val="32"/>
        </w:rPr>
        <w:t>万元；占</w:t>
      </w:r>
      <w:r>
        <w:rPr>
          <w:rFonts w:hint="eastAsia" w:cs="仿宋" w:asciiTheme="minorEastAsia" w:hAnsiTheme="minorEastAsia" w:eastAsiaTheme="minorEastAsia"/>
          <w:kern w:val="0"/>
          <w:sz w:val="32"/>
          <w:szCs w:val="32"/>
          <w:lang w:val="en-US" w:eastAsia="zh-CN"/>
        </w:rPr>
        <w:t>4.9</w:t>
      </w:r>
      <w:r>
        <w:rPr>
          <w:rFonts w:hint="eastAsia" w:cs="仿宋" w:asciiTheme="minorEastAsia" w:hAnsiTheme="minorEastAsia" w:eastAsiaTheme="minorEastAsia"/>
          <w:kern w:val="0"/>
          <w:sz w:val="32"/>
          <w:szCs w:val="32"/>
        </w:rPr>
        <w:t>%；交通运输（类）支出</w:t>
      </w:r>
      <w:r>
        <w:rPr>
          <w:rFonts w:hint="eastAsia" w:cs="仿宋" w:asciiTheme="minorEastAsia" w:hAnsiTheme="minorEastAsia" w:eastAsiaTheme="minorEastAsia"/>
          <w:kern w:val="0"/>
          <w:sz w:val="32"/>
          <w:szCs w:val="32"/>
          <w:lang w:val="en-US" w:eastAsia="zh-CN"/>
        </w:rPr>
        <w:t>171.73</w:t>
      </w:r>
      <w:r>
        <w:rPr>
          <w:rFonts w:hint="eastAsia" w:cs="仿宋" w:asciiTheme="minorEastAsia" w:hAnsiTheme="minorEastAsia" w:eastAsiaTheme="minorEastAsia"/>
          <w:kern w:val="0"/>
          <w:sz w:val="32"/>
          <w:szCs w:val="32"/>
        </w:rPr>
        <w:t>万元，占</w:t>
      </w:r>
      <w:r>
        <w:rPr>
          <w:rFonts w:hint="eastAsia" w:cs="仿宋" w:asciiTheme="minorEastAsia" w:hAnsiTheme="minorEastAsia" w:eastAsiaTheme="minorEastAsia"/>
          <w:kern w:val="0"/>
          <w:sz w:val="32"/>
          <w:szCs w:val="32"/>
          <w:lang w:val="en-US" w:eastAsia="zh-CN"/>
        </w:rPr>
        <w:t>79.8</w:t>
      </w:r>
      <w:r>
        <w:rPr>
          <w:rFonts w:cs="仿宋" w:asciiTheme="minorEastAsia" w:hAnsiTheme="minorEastAsia" w:eastAsiaTheme="minorEastAsia"/>
          <w:kern w:val="0"/>
          <w:sz w:val="32"/>
          <w:szCs w:val="32"/>
        </w:rPr>
        <w:t>%</w:t>
      </w:r>
      <w:r>
        <w:rPr>
          <w:rFonts w:hint="eastAsia" w:cs="仿宋" w:asciiTheme="minorEastAsia" w:hAnsiTheme="minorEastAsia" w:eastAsiaTheme="minorEastAsia"/>
          <w:kern w:val="0"/>
          <w:sz w:val="32"/>
          <w:szCs w:val="32"/>
        </w:rPr>
        <w:t>；住房保障（类）支出</w:t>
      </w:r>
      <w:r>
        <w:rPr>
          <w:rFonts w:hint="eastAsia" w:cs="仿宋" w:asciiTheme="minorEastAsia" w:hAnsiTheme="minorEastAsia" w:eastAsiaTheme="minorEastAsia"/>
          <w:kern w:val="0"/>
          <w:sz w:val="32"/>
          <w:szCs w:val="32"/>
          <w:lang w:val="en-US" w:eastAsia="zh-CN"/>
        </w:rPr>
        <w:t>6.62</w:t>
      </w:r>
      <w:r>
        <w:rPr>
          <w:rFonts w:hint="eastAsia" w:cs="仿宋" w:asciiTheme="minorEastAsia" w:hAnsiTheme="minorEastAsia" w:eastAsiaTheme="minorEastAsia"/>
          <w:kern w:val="0"/>
          <w:sz w:val="32"/>
          <w:szCs w:val="32"/>
        </w:rPr>
        <w:t>万元，占</w:t>
      </w:r>
      <w:r>
        <w:rPr>
          <w:rFonts w:hint="eastAsia" w:cs="仿宋" w:asciiTheme="minorEastAsia" w:hAnsiTheme="minorEastAsia" w:eastAsiaTheme="minorEastAsia"/>
          <w:kern w:val="0"/>
          <w:sz w:val="32"/>
          <w:szCs w:val="32"/>
          <w:lang w:val="en-US" w:eastAsia="zh-CN"/>
        </w:rPr>
        <w:t>3.1</w:t>
      </w:r>
      <w:r>
        <w:rPr>
          <w:rFonts w:cs="仿宋" w:asciiTheme="minorEastAsia" w:hAnsiTheme="minorEastAsia" w:eastAsiaTheme="minorEastAsia"/>
          <w:kern w:val="0"/>
          <w:sz w:val="32"/>
          <w:szCs w:val="32"/>
        </w:rPr>
        <w:t>%</w:t>
      </w:r>
      <w:r>
        <w:rPr>
          <w:rFonts w:hint="eastAsia" w:cs="仿宋" w:asciiTheme="minorEastAsia" w:hAnsiTheme="minorEastAsia" w:eastAsiaTheme="minorEastAsia"/>
          <w:kern w:val="0"/>
          <w:sz w:val="32"/>
          <w:szCs w:val="32"/>
        </w:rPr>
        <w:t>。</w:t>
      </w:r>
    </w:p>
    <w:p>
      <w:pPr>
        <w:autoSpaceDE w:val="0"/>
        <w:autoSpaceDN w:val="0"/>
        <w:adjustRightInd w:val="0"/>
        <w:ind w:firstLine="640"/>
        <w:jc w:val="left"/>
        <w:rPr>
          <w:rFonts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lang w:eastAsia="zh-CN"/>
        </w:rPr>
        <w:t>与上年相比增加</w:t>
      </w:r>
      <w:r>
        <w:rPr>
          <w:rFonts w:hint="eastAsia" w:cs="仿宋" w:asciiTheme="minorEastAsia" w:hAnsiTheme="minorEastAsia" w:eastAsiaTheme="minorEastAsia"/>
          <w:kern w:val="0"/>
          <w:sz w:val="32"/>
          <w:szCs w:val="32"/>
          <w:lang w:val="en-US" w:eastAsia="zh-CN"/>
        </w:rPr>
        <w:t>27.44</w:t>
      </w:r>
      <w:r>
        <w:rPr>
          <w:rFonts w:hint="eastAsia" w:cs="仿宋" w:asciiTheme="minorEastAsia" w:hAnsiTheme="minorEastAsia" w:eastAsiaTheme="minorEastAsia"/>
          <w:kern w:val="0"/>
          <w:sz w:val="32"/>
          <w:szCs w:val="32"/>
        </w:rPr>
        <w:t>万元，</w:t>
      </w:r>
      <w:r>
        <w:rPr>
          <w:rFonts w:hint="eastAsia" w:cs="仿宋" w:asciiTheme="minorEastAsia" w:hAnsiTheme="minorEastAsia" w:eastAsiaTheme="minorEastAsia"/>
          <w:kern w:val="0"/>
          <w:sz w:val="32"/>
          <w:szCs w:val="32"/>
          <w:lang w:eastAsia="zh-CN"/>
        </w:rPr>
        <w:t>增长</w:t>
      </w:r>
      <w:r>
        <w:rPr>
          <w:rFonts w:hint="eastAsia" w:cs="仿宋" w:asciiTheme="minorEastAsia" w:hAnsiTheme="minorEastAsia" w:eastAsiaTheme="minorEastAsia"/>
          <w:kern w:val="0"/>
          <w:sz w:val="32"/>
          <w:szCs w:val="32"/>
          <w:lang w:val="en-US" w:eastAsia="zh-CN"/>
        </w:rPr>
        <w:t>14.6</w:t>
      </w:r>
      <w:r>
        <w:rPr>
          <w:rFonts w:cs="仿宋" w:asciiTheme="minorEastAsia" w:hAnsiTheme="minorEastAsia" w:eastAsiaTheme="minorEastAsia"/>
          <w:kern w:val="0"/>
          <w:sz w:val="32"/>
          <w:szCs w:val="32"/>
        </w:rPr>
        <w:t>%</w:t>
      </w:r>
      <w:r>
        <w:rPr>
          <w:rFonts w:hint="eastAsia" w:cs="仿宋" w:asciiTheme="minorEastAsia" w:hAnsiTheme="minorEastAsia" w:eastAsiaTheme="minorEastAsia"/>
          <w:kern w:val="0"/>
          <w:sz w:val="32"/>
          <w:szCs w:val="32"/>
        </w:rPr>
        <w:t>。主要原因：</w:t>
      </w:r>
      <w:r>
        <w:rPr>
          <w:rFonts w:hint="eastAsia" w:cs="仿宋" w:asciiTheme="minorEastAsia" w:hAnsiTheme="minorEastAsia" w:eastAsiaTheme="minorEastAsia"/>
          <w:kern w:val="0"/>
          <w:sz w:val="32"/>
          <w:szCs w:val="32"/>
          <w:lang w:eastAsia="zh-CN"/>
        </w:rPr>
        <w:t>人员增加，工资福利支出增长</w:t>
      </w:r>
      <w:r>
        <w:rPr>
          <w:rFonts w:hint="eastAsia" w:cs="仿宋" w:asciiTheme="minorEastAsia" w:hAnsiTheme="minorEastAsia" w:eastAsiaTheme="minorEastAsia"/>
          <w:kern w:val="0"/>
          <w:sz w:val="32"/>
          <w:szCs w:val="32"/>
        </w:rPr>
        <w:t>。</w:t>
      </w:r>
    </w:p>
    <w:p>
      <w:pPr>
        <w:autoSpaceDE w:val="0"/>
        <w:autoSpaceDN w:val="0"/>
        <w:adjustRightInd w:val="0"/>
        <w:jc w:val="left"/>
        <w:rPr>
          <w:rFonts w:cs="黑体" w:asciiTheme="minorEastAsia" w:hAnsiTheme="minorEastAsia" w:eastAsiaTheme="minorEastAsia"/>
          <w:b/>
          <w:kern w:val="0"/>
          <w:sz w:val="32"/>
          <w:szCs w:val="32"/>
        </w:rPr>
      </w:pPr>
      <w:r>
        <w:rPr>
          <w:rFonts w:hint="eastAsia" w:ascii="黑体" w:eastAsia="黑体" w:cs="黑体"/>
          <w:kern w:val="0"/>
          <w:sz w:val="32"/>
          <w:szCs w:val="32"/>
        </w:rPr>
        <w:t xml:space="preserve">    五、一般公共预算支出预算情况说明</w:t>
      </w:r>
    </w:p>
    <w:p>
      <w:pPr>
        <w:autoSpaceDE w:val="0"/>
        <w:autoSpaceDN w:val="0"/>
        <w:adjustRightInd w:val="0"/>
        <w:ind w:firstLine="640" w:firstLineChars="200"/>
        <w:jc w:val="left"/>
        <w:rPr>
          <w:rFonts w:hint="eastAsia" w:cs="仿宋" w:asciiTheme="minorEastAsia" w:hAnsiTheme="minorEastAsia" w:eastAsiaTheme="minorEastAsia"/>
          <w:kern w:val="0"/>
          <w:sz w:val="32"/>
          <w:szCs w:val="32"/>
          <w:lang w:val="en-US" w:eastAsia="zh-CN"/>
        </w:rPr>
      </w:pPr>
      <w:r>
        <w:rPr>
          <w:rFonts w:hint="eastAsia" w:cs="仿宋" w:asciiTheme="minorEastAsia" w:hAnsiTheme="minorEastAsia" w:eastAsiaTheme="minorEastAsia"/>
          <w:kern w:val="0"/>
          <w:sz w:val="32"/>
          <w:szCs w:val="32"/>
          <w:lang w:eastAsia="zh-CN"/>
        </w:rPr>
        <w:t>鹿邑县城市公共客运交通管理办公室2022</w:t>
      </w:r>
      <w:r>
        <w:rPr>
          <w:rFonts w:cs="仿宋" w:asciiTheme="minorEastAsia" w:hAnsiTheme="minorEastAsia" w:eastAsiaTheme="minorEastAsia"/>
          <w:kern w:val="0"/>
          <w:sz w:val="32"/>
          <w:szCs w:val="32"/>
        </w:rPr>
        <w:t xml:space="preserve"> </w:t>
      </w:r>
      <w:r>
        <w:rPr>
          <w:rFonts w:hint="eastAsia" w:cs="仿宋" w:asciiTheme="minorEastAsia" w:hAnsiTheme="minorEastAsia" w:eastAsiaTheme="minorEastAsia"/>
          <w:kern w:val="0"/>
          <w:sz w:val="32"/>
          <w:szCs w:val="32"/>
        </w:rPr>
        <w:t>年一般公共预算收支预算</w:t>
      </w:r>
      <w:r>
        <w:rPr>
          <w:rFonts w:hint="eastAsia" w:cs="仿宋" w:asciiTheme="minorEastAsia" w:hAnsiTheme="minorEastAsia" w:eastAsiaTheme="minorEastAsia"/>
          <w:kern w:val="0"/>
          <w:sz w:val="32"/>
          <w:szCs w:val="32"/>
          <w:lang w:val="en-US" w:eastAsia="zh-CN"/>
        </w:rPr>
        <w:t>215.21</w:t>
      </w:r>
      <w:r>
        <w:rPr>
          <w:rFonts w:hint="eastAsia" w:cs="仿宋" w:asciiTheme="minorEastAsia" w:hAnsiTheme="minorEastAsia" w:eastAsiaTheme="minorEastAsia"/>
          <w:kern w:val="0"/>
          <w:sz w:val="32"/>
          <w:szCs w:val="32"/>
        </w:rPr>
        <w:t>万元，其中：</w:t>
      </w:r>
      <w:r>
        <w:rPr>
          <w:rFonts w:hint="eastAsia" w:cs="仿宋" w:asciiTheme="minorEastAsia" w:hAnsiTheme="minorEastAsia" w:eastAsiaTheme="minorEastAsia"/>
          <w:kern w:val="0"/>
          <w:sz w:val="32"/>
          <w:szCs w:val="32"/>
          <w:lang w:eastAsia="zh-CN"/>
        </w:rPr>
        <w:t>基本</w:t>
      </w:r>
      <w:r>
        <w:rPr>
          <w:rFonts w:hint="eastAsia" w:cs="仿宋" w:asciiTheme="minorEastAsia" w:hAnsiTheme="minorEastAsia" w:eastAsiaTheme="minorEastAsia"/>
          <w:kern w:val="0"/>
          <w:sz w:val="32"/>
          <w:szCs w:val="32"/>
        </w:rPr>
        <w:t>支出</w:t>
      </w:r>
      <w:r>
        <w:rPr>
          <w:rFonts w:hint="eastAsia" w:cs="仿宋" w:asciiTheme="minorEastAsia" w:hAnsiTheme="minorEastAsia" w:eastAsiaTheme="minorEastAsia"/>
          <w:kern w:val="0"/>
          <w:sz w:val="32"/>
          <w:szCs w:val="32"/>
          <w:lang w:val="en-US" w:eastAsia="zh-CN"/>
        </w:rPr>
        <w:t>197.21</w:t>
      </w:r>
      <w:r>
        <w:rPr>
          <w:rFonts w:hint="eastAsia" w:cs="仿宋" w:asciiTheme="minorEastAsia" w:hAnsiTheme="minorEastAsia" w:eastAsiaTheme="minorEastAsia"/>
          <w:kern w:val="0"/>
          <w:sz w:val="32"/>
          <w:szCs w:val="32"/>
        </w:rPr>
        <w:t>万元，占</w:t>
      </w:r>
      <w:r>
        <w:rPr>
          <w:rFonts w:hint="eastAsia" w:cs="仿宋" w:asciiTheme="minorEastAsia" w:hAnsiTheme="minorEastAsia" w:eastAsiaTheme="minorEastAsia"/>
          <w:kern w:val="0"/>
          <w:sz w:val="32"/>
          <w:szCs w:val="32"/>
          <w:lang w:val="en-US" w:eastAsia="zh-CN"/>
        </w:rPr>
        <w:t>91.6</w:t>
      </w:r>
      <w:r>
        <w:rPr>
          <w:rFonts w:cs="仿宋" w:asciiTheme="minorEastAsia" w:hAnsiTheme="minorEastAsia" w:eastAsiaTheme="minorEastAsia"/>
          <w:kern w:val="0"/>
          <w:sz w:val="32"/>
          <w:szCs w:val="32"/>
        </w:rPr>
        <w:t>%</w:t>
      </w:r>
      <w:r>
        <w:rPr>
          <w:rFonts w:hint="eastAsia" w:cs="仿宋" w:asciiTheme="minorEastAsia" w:hAnsiTheme="minorEastAsia" w:eastAsiaTheme="minorEastAsia"/>
          <w:kern w:val="0"/>
          <w:sz w:val="32"/>
          <w:szCs w:val="32"/>
        </w:rPr>
        <w:t>；项目支</w:t>
      </w:r>
      <w:r>
        <w:rPr>
          <w:rFonts w:hint="eastAsia" w:cs="仿宋" w:asciiTheme="minorEastAsia" w:hAnsiTheme="minorEastAsia" w:eastAsiaTheme="minorEastAsia"/>
          <w:kern w:val="0"/>
          <w:sz w:val="32"/>
          <w:szCs w:val="32"/>
          <w:lang w:eastAsia="zh-CN"/>
        </w:rPr>
        <w:t>出</w:t>
      </w:r>
      <w:r>
        <w:rPr>
          <w:rFonts w:hint="eastAsia" w:cs="仿宋" w:asciiTheme="minorEastAsia" w:hAnsiTheme="minorEastAsia" w:eastAsiaTheme="minorEastAsia"/>
          <w:kern w:val="0"/>
          <w:sz w:val="32"/>
          <w:szCs w:val="32"/>
          <w:lang w:val="en-US" w:eastAsia="zh-CN"/>
        </w:rPr>
        <w:t>18万元，占8.4%。主要用于以下方面：</w:t>
      </w:r>
    </w:p>
    <w:p>
      <w:pPr>
        <w:numPr>
          <w:ilvl w:val="0"/>
          <w:numId w:val="1"/>
        </w:numPr>
        <w:autoSpaceDE w:val="0"/>
        <w:autoSpaceDN w:val="0"/>
        <w:adjustRightInd w:val="0"/>
        <w:ind w:firstLine="640" w:firstLineChars="200"/>
        <w:jc w:val="left"/>
        <w:rPr>
          <w:rFonts w:hint="eastAsia" w:cs="仿宋" w:asciiTheme="minorEastAsia" w:hAnsiTheme="minorEastAsia" w:eastAsiaTheme="minorEastAsia"/>
          <w:kern w:val="0"/>
          <w:sz w:val="32"/>
          <w:szCs w:val="32"/>
          <w:lang w:val="en-US" w:eastAsia="zh-CN"/>
        </w:rPr>
      </w:pPr>
      <w:r>
        <w:rPr>
          <w:rFonts w:hint="eastAsia" w:cs="仿宋" w:asciiTheme="minorEastAsia" w:hAnsiTheme="minorEastAsia" w:eastAsiaTheme="minorEastAsia"/>
          <w:kern w:val="0"/>
          <w:sz w:val="32"/>
          <w:szCs w:val="32"/>
          <w:lang w:val="en-US" w:eastAsia="zh-CN"/>
        </w:rPr>
        <w:t>社会保障和就业支出26.2万元，占12.2%。其中：行政事业单位养老支出（款）机关事业单位基本养老保险缴费支出（项）26.2万元。</w:t>
      </w:r>
    </w:p>
    <w:p>
      <w:pPr>
        <w:numPr>
          <w:ilvl w:val="0"/>
          <w:numId w:val="1"/>
        </w:numPr>
        <w:autoSpaceDE w:val="0"/>
        <w:autoSpaceDN w:val="0"/>
        <w:adjustRightInd w:val="0"/>
        <w:ind w:firstLine="640" w:firstLineChars="200"/>
        <w:jc w:val="left"/>
        <w:rPr>
          <w:rFonts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lang w:val="en-US" w:eastAsia="zh-CN"/>
        </w:rPr>
        <w:t>卫生健康支出73.47万元，占1.9%。其中：行政事业单位医疗（款）事业单位医疗（项）10.66万元。</w:t>
      </w:r>
    </w:p>
    <w:p>
      <w:pPr>
        <w:numPr>
          <w:ilvl w:val="0"/>
          <w:numId w:val="1"/>
        </w:numPr>
        <w:autoSpaceDE w:val="0"/>
        <w:autoSpaceDN w:val="0"/>
        <w:adjustRightInd w:val="0"/>
        <w:ind w:firstLine="640" w:firstLineChars="200"/>
        <w:jc w:val="left"/>
        <w:rPr>
          <w:rFonts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lang w:val="en-US" w:eastAsia="zh-CN"/>
        </w:rPr>
        <w:t>交通运输支出171.73万元，占79.8%。其中：公路水路运输（款）行政运行（项）171.73万元。</w:t>
      </w:r>
    </w:p>
    <w:p>
      <w:pPr>
        <w:numPr>
          <w:ilvl w:val="0"/>
          <w:numId w:val="0"/>
        </w:numPr>
        <w:autoSpaceDE w:val="0"/>
        <w:autoSpaceDN w:val="0"/>
        <w:adjustRightInd w:val="0"/>
        <w:ind w:firstLine="640" w:firstLineChars="200"/>
        <w:jc w:val="left"/>
        <w:rPr>
          <w:rFonts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lang w:val="en-US" w:eastAsia="zh-CN"/>
        </w:rPr>
        <w:t xml:space="preserve">4.住房保障支出6.62万元，占3.1%。其中：住房保障支出（款）住房公积金（项）6.62万元。                                                                                                                                                                    </w:t>
      </w:r>
    </w:p>
    <w:p>
      <w:pPr>
        <w:autoSpaceDE w:val="0"/>
        <w:autoSpaceDN w:val="0"/>
        <w:adjustRightInd w:val="0"/>
        <w:ind w:firstLine="630"/>
        <w:jc w:val="left"/>
        <w:rPr>
          <w:rFonts w:cs="仿宋" w:asciiTheme="minorEastAsia" w:hAnsiTheme="minorEastAsia" w:eastAsiaTheme="minorEastAsia"/>
          <w:b/>
          <w:kern w:val="0"/>
          <w:sz w:val="32"/>
          <w:szCs w:val="32"/>
        </w:rPr>
      </w:pPr>
      <w:r>
        <w:rPr>
          <w:rFonts w:hint="eastAsia" w:ascii="黑体" w:eastAsia="黑体" w:cs="黑体"/>
          <w:kern w:val="0"/>
          <w:sz w:val="32"/>
          <w:szCs w:val="32"/>
        </w:rPr>
        <w:t>六、</w:t>
      </w:r>
      <w:r>
        <w:rPr>
          <w:rFonts w:hint="eastAsia" w:cs="仿宋" w:asciiTheme="minorEastAsia" w:hAnsiTheme="minorEastAsia" w:eastAsiaTheme="minorEastAsia"/>
          <w:b/>
          <w:kern w:val="0"/>
          <w:sz w:val="32"/>
          <w:szCs w:val="32"/>
        </w:rPr>
        <w:t>一般公共预算基本支出预算情况说明</w:t>
      </w:r>
    </w:p>
    <w:p>
      <w:pPr>
        <w:autoSpaceDE w:val="0"/>
        <w:autoSpaceDN w:val="0"/>
        <w:adjustRightInd w:val="0"/>
        <w:ind w:firstLine="630"/>
        <w:jc w:val="left"/>
        <w:rPr>
          <w:rFonts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lang w:eastAsia="zh-CN"/>
        </w:rPr>
        <w:t>鹿邑县城市公共客运交通管理办公室2022</w:t>
      </w:r>
      <w:r>
        <w:rPr>
          <w:rFonts w:cs="仿宋" w:asciiTheme="minorEastAsia" w:hAnsiTheme="minorEastAsia" w:eastAsiaTheme="minorEastAsia"/>
          <w:kern w:val="0"/>
          <w:sz w:val="32"/>
          <w:szCs w:val="32"/>
        </w:rPr>
        <w:t xml:space="preserve"> </w:t>
      </w:r>
      <w:r>
        <w:rPr>
          <w:rFonts w:hint="eastAsia" w:cs="仿宋" w:asciiTheme="minorEastAsia" w:hAnsiTheme="minorEastAsia" w:eastAsiaTheme="minorEastAsia"/>
          <w:kern w:val="0"/>
          <w:sz w:val="32"/>
          <w:szCs w:val="32"/>
        </w:rPr>
        <w:t>年预算基本支出合计</w:t>
      </w:r>
      <w:r>
        <w:rPr>
          <w:rFonts w:hint="eastAsia" w:cs="仿宋" w:asciiTheme="minorEastAsia" w:hAnsiTheme="minorEastAsia" w:eastAsiaTheme="minorEastAsia"/>
          <w:kern w:val="0"/>
          <w:sz w:val="32"/>
          <w:szCs w:val="32"/>
          <w:lang w:val="en-US" w:eastAsia="zh-CN"/>
        </w:rPr>
        <w:t>197.21</w:t>
      </w:r>
      <w:r>
        <w:rPr>
          <w:rFonts w:hint="eastAsia" w:cs="仿宋" w:asciiTheme="minorEastAsia" w:hAnsiTheme="minorEastAsia" w:eastAsiaTheme="minorEastAsia"/>
          <w:kern w:val="0"/>
          <w:sz w:val="32"/>
          <w:szCs w:val="32"/>
        </w:rPr>
        <w:t>万元，其中</w:t>
      </w:r>
      <w:r>
        <w:rPr>
          <w:rFonts w:hint="eastAsia" w:cs="仿宋" w:asciiTheme="minorEastAsia" w:hAnsiTheme="minorEastAsia" w:eastAsiaTheme="minorEastAsia"/>
          <w:kern w:val="0"/>
          <w:sz w:val="32"/>
          <w:szCs w:val="32"/>
          <w:lang w:eastAsia="zh-CN"/>
        </w:rPr>
        <w:t>人员经费</w:t>
      </w:r>
      <w:r>
        <w:rPr>
          <w:rFonts w:hint="eastAsia" w:cs="仿宋" w:asciiTheme="minorEastAsia" w:hAnsiTheme="minorEastAsia" w:eastAsiaTheme="minorEastAsia"/>
          <w:kern w:val="0"/>
          <w:sz w:val="32"/>
          <w:szCs w:val="32"/>
        </w:rPr>
        <w:t>支出</w:t>
      </w:r>
      <w:r>
        <w:rPr>
          <w:rFonts w:hint="eastAsia" w:cs="仿宋" w:asciiTheme="minorEastAsia" w:hAnsiTheme="minorEastAsia" w:eastAsiaTheme="minorEastAsia"/>
          <w:kern w:val="0"/>
          <w:sz w:val="32"/>
          <w:szCs w:val="32"/>
          <w:lang w:val="en-US" w:eastAsia="zh-CN"/>
        </w:rPr>
        <w:t>197.21</w:t>
      </w:r>
      <w:r>
        <w:rPr>
          <w:rFonts w:hint="eastAsia" w:cs="仿宋" w:asciiTheme="minorEastAsia" w:hAnsiTheme="minorEastAsia" w:eastAsiaTheme="minorEastAsia"/>
          <w:kern w:val="0"/>
          <w:sz w:val="32"/>
          <w:szCs w:val="32"/>
        </w:rPr>
        <w:t>万元，占</w:t>
      </w:r>
      <w:r>
        <w:rPr>
          <w:rFonts w:hint="eastAsia" w:cs="仿宋" w:asciiTheme="minorEastAsia" w:hAnsiTheme="minorEastAsia" w:eastAsiaTheme="minorEastAsia"/>
          <w:kern w:val="0"/>
          <w:sz w:val="32"/>
          <w:szCs w:val="32"/>
          <w:lang w:val="en-US" w:eastAsia="zh-CN"/>
        </w:rPr>
        <w:t>100</w:t>
      </w:r>
      <w:r>
        <w:rPr>
          <w:rFonts w:cs="仿宋" w:asciiTheme="minorEastAsia" w:hAnsiTheme="minorEastAsia" w:eastAsiaTheme="minorEastAsia"/>
          <w:kern w:val="0"/>
          <w:sz w:val="32"/>
          <w:szCs w:val="32"/>
        </w:rPr>
        <w:t>%</w:t>
      </w:r>
      <w:r>
        <w:rPr>
          <w:rFonts w:hint="eastAsia" w:cs="仿宋" w:asciiTheme="minorEastAsia" w:hAnsiTheme="minorEastAsia" w:eastAsiaTheme="minorEastAsia"/>
          <w:kern w:val="0"/>
          <w:sz w:val="32"/>
          <w:szCs w:val="32"/>
          <w:lang w:eastAsia="zh-CN"/>
        </w:rPr>
        <w:t>，</w:t>
      </w:r>
      <w:r>
        <w:rPr>
          <w:rFonts w:hint="eastAsia" w:cs="仿宋" w:asciiTheme="minorEastAsia" w:hAnsiTheme="minorEastAsia" w:eastAsiaTheme="minorEastAsia"/>
          <w:kern w:val="0"/>
          <w:sz w:val="32"/>
          <w:szCs w:val="32"/>
        </w:rPr>
        <w:t>主要包括：基本工资、津贴补贴、奖金、绩效工资、机关事业单位基本养老保险缴费、职工基本医疗保险缴费、其他社会保障缴费、住房公积金、其他工资福利支出、离退休费、生活补助等。比</w:t>
      </w:r>
      <w:r>
        <w:rPr>
          <w:rFonts w:hint="eastAsia" w:cs="仿宋" w:asciiTheme="minorEastAsia" w:hAnsiTheme="minorEastAsia" w:eastAsiaTheme="minorEastAsia"/>
          <w:kern w:val="0"/>
          <w:sz w:val="32"/>
          <w:szCs w:val="32"/>
          <w:lang w:eastAsia="zh-CN"/>
        </w:rPr>
        <w:t>202</w:t>
      </w:r>
      <w:r>
        <w:rPr>
          <w:rFonts w:hint="eastAsia" w:cs="仿宋" w:asciiTheme="minorEastAsia" w:hAnsiTheme="minorEastAsia" w:eastAsiaTheme="minorEastAsia"/>
          <w:kern w:val="0"/>
          <w:sz w:val="32"/>
          <w:szCs w:val="32"/>
          <w:lang w:val="en-US" w:eastAsia="zh-CN"/>
        </w:rPr>
        <w:t>1</w:t>
      </w:r>
      <w:r>
        <w:rPr>
          <w:rFonts w:hint="eastAsia" w:cs="仿宋" w:asciiTheme="minorEastAsia" w:hAnsiTheme="minorEastAsia" w:eastAsiaTheme="minorEastAsia"/>
          <w:kern w:val="0"/>
          <w:sz w:val="32"/>
          <w:szCs w:val="32"/>
        </w:rPr>
        <w:t>年</w:t>
      </w:r>
      <w:r>
        <w:rPr>
          <w:rFonts w:hint="eastAsia" w:cs="仿宋" w:asciiTheme="minorEastAsia" w:hAnsiTheme="minorEastAsia" w:eastAsiaTheme="minorEastAsia"/>
          <w:kern w:val="0"/>
          <w:sz w:val="32"/>
          <w:szCs w:val="32"/>
          <w:lang w:eastAsia="zh-CN"/>
        </w:rPr>
        <w:t>增加</w:t>
      </w:r>
      <w:r>
        <w:rPr>
          <w:rFonts w:hint="eastAsia" w:cs="仿宋" w:asciiTheme="minorEastAsia" w:hAnsiTheme="minorEastAsia" w:eastAsiaTheme="minorEastAsia"/>
          <w:kern w:val="0"/>
          <w:sz w:val="32"/>
          <w:szCs w:val="32"/>
          <w:lang w:val="en-US" w:eastAsia="zh-CN"/>
        </w:rPr>
        <w:t>9.44</w:t>
      </w:r>
      <w:r>
        <w:rPr>
          <w:rFonts w:hint="eastAsia" w:cs="仿宋" w:asciiTheme="minorEastAsia" w:hAnsiTheme="minorEastAsia" w:eastAsiaTheme="minorEastAsia"/>
          <w:kern w:val="0"/>
          <w:sz w:val="32"/>
          <w:szCs w:val="32"/>
        </w:rPr>
        <w:t>万元</w:t>
      </w:r>
      <w:r>
        <w:rPr>
          <w:rFonts w:hint="eastAsia" w:cs="仿宋" w:asciiTheme="minorEastAsia" w:hAnsiTheme="minorEastAsia" w:eastAsiaTheme="minorEastAsia"/>
          <w:kern w:val="0"/>
          <w:sz w:val="32"/>
          <w:szCs w:val="32"/>
          <w:lang w:eastAsia="zh-CN"/>
        </w:rPr>
        <w:t>，增长</w:t>
      </w:r>
      <w:r>
        <w:rPr>
          <w:rFonts w:hint="eastAsia" w:cs="仿宋" w:asciiTheme="minorEastAsia" w:hAnsiTheme="minorEastAsia" w:eastAsiaTheme="minorEastAsia"/>
          <w:kern w:val="0"/>
          <w:sz w:val="32"/>
          <w:szCs w:val="32"/>
          <w:lang w:val="en-US" w:eastAsia="zh-CN"/>
        </w:rPr>
        <w:t>5%</w:t>
      </w:r>
      <w:r>
        <w:rPr>
          <w:rFonts w:hint="eastAsia" w:cs="仿宋" w:asciiTheme="minorEastAsia" w:hAnsiTheme="minorEastAsia" w:eastAsiaTheme="minorEastAsia"/>
          <w:kern w:val="0"/>
          <w:sz w:val="32"/>
          <w:szCs w:val="32"/>
        </w:rPr>
        <w:t>。主要原因：人员工资福利</w:t>
      </w:r>
      <w:r>
        <w:rPr>
          <w:rFonts w:hint="eastAsia" w:cs="仿宋" w:asciiTheme="minorEastAsia" w:hAnsiTheme="minorEastAsia" w:eastAsiaTheme="minorEastAsia"/>
          <w:kern w:val="0"/>
          <w:sz w:val="32"/>
          <w:szCs w:val="32"/>
          <w:lang w:eastAsia="zh-CN"/>
        </w:rPr>
        <w:t>支出增长</w:t>
      </w:r>
      <w:r>
        <w:rPr>
          <w:rFonts w:hint="eastAsia" w:cs="仿宋" w:asciiTheme="minorEastAsia" w:hAnsiTheme="minorEastAsia" w:eastAsiaTheme="minorEastAsia"/>
          <w:kern w:val="0"/>
          <w:sz w:val="32"/>
          <w:szCs w:val="32"/>
        </w:rPr>
        <w:t>。</w:t>
      </w:r>
    </w:p>
    <w:p>
      <w:pPr>
        <w:autoSpaceDE w:val="0"/>
        <w:autoSpaceDN w:val="0"/>
        <w:adjustRightInd w:val="0"/>
        <w:ind w:firstLine="643" w:firstLineChars="200"/>
        <w:jc w:val="left"/>
        <w:rPr>
          <w:rFonts w:ascii="黑体" w:eastAsia="黑体" w:cs="黑体"/>
          <w:kern w:val="0"/>
          <w:sz w:val="32"/>
          <w:szCs w:val="32"/>
        </w:rPr>
      </w:pPr>
      <w:r>
        <w:rPr>
          <w:rFonts w:hint="eastAsia" w:cs="仿宋" w:asciiTheme="minorEastAsia" w:hAnsiTheme="minorEastAsia" w:eastAsiaTheme="minorEastAsia"/>
          <w:b/>
          <w:kern w:val="0"/>
          <w:sz w:val="32"/>
          <w:szCs w:val="32"/>
        </w:rPr>
        <w:t>七、</w:t>
      </w:r>
      <w:r>
        <w:rPr>
          <w:rFonts w:hint="eastAsia" w:ascii="黑体" w:eastAsia="黑体" w:cs="黑体"/>
          <w:kern w:val="0"/>
          <w:sz w:val="32"/>
          <w:szCs w:val="32"/>
        </w:rPr>
        <w:t>支出预算经济分类情况说明</w:t>
      </w:r>
    </w:p>
    <w:p>
      <w:pPr>
        <w:autoSpaceDE w:val="0"/>
        <w:autoSpaceDN w:val="0"/>
        <w:adjustRightInd w:val="0"/>
        <w:jc w:val="left"/>
        <w:rPr>
          <w:rFonts w:cs="仿宋" w:asciiTheme="minorEastAsia" w:hAnsiTheme="minorEastAsia" w:eastAsiaTheme="minorEastAsia"/>
          <w:kern w:val="0"/>
          <w:sz w:val="32"/>
          <w:szCs w:val="32"/>
        </w:rPr>
      </w:pPr>
      <w:r>
        <w:rPr>
          <w:rFonts w:hint="eastAsia" w:ascii="仿宋" w:eastAsia="仿宋" w:cs="仿宋"/>
          <w:kern w:val="0"/>
          <w:sz w:val="32"/>
          <w:szCs w:val="32"/>
        </w:rPr>
        <w:t xml:space="preserve">    </w:t>
      </w:r>
      <w:r>
        <w:rPr>
          <w:rFonts w:hint="eastAsia" w:asciiTheme="minorEastAsia" w:hAnsiTheme="minorEastAsia" w:eastAsiaTheme="minorEastAsia" w:cstheme="minorEastAsia"/>
          <w:kern w:val="0"/>
          <w:sz w:val="32"/>
          <w:szCs w:val="32"/>
          <w:lang w:eastAsia="zh-CN"/>
        </w:rPr>
        <w:t>鹿邑县城市公共客运交通管理办公室</w:t>
      </w:r>
      <w:r>
        <w:rPr>
          <w:rFonts w:hint="eastAsia" w:cs="仿宋" w:asciiTheme="minorEastAsia" w:hAnsiTheme="minorEastAsia" w:eastAsiaTheme="minorEastAsia"/>
          <w:kern w:val="0"/>
          <w:sz w:val="32"/>
          <w:szCs w:val="32"/>
          <w:lang w:eastAsia="zh-CN"/>
        </w:rPr>
        <w:t>2022</w:t>
      </w:r>
      <w:r>
        <w:rPr>
          <w:rFonts w:hint="eastAsia" w:cs="仿宋" w:asciiTheme="minorEastAsia" w:hAnsiTheme="minorEastAsia" w:eastAsiaTheme="minorEastAsia"/>
          <w:kern w:val="0"/>
          <w:sz w:val="32"/>
          <w:szCs w:val="32"/>
        </w:rPr>
        <w:t>年预算支出</w:t>
      </w:r>
      <w:r>
        <w:rPr>
          <w:rFonts w:hint="eastAsia" w:cs="仿宋" w:asciiTheme="minorEastAsia" w:hAnsiTheme="minorEastAsia" w:eastAsiaTheme="minorEastAsia"/>
          <w:kern w:val="0"/>
          <w:sz w:val="32"/>
          <w:szCs w:val="32"/>
          <w:lang w:val="en-US" w:eastAsia="zh-CN"/>
        </w:rPr>
        <w:t>215.21</w:t>
      </w:r>
      <w:r>
        <w:rPr>
          <w:rFonts w:hint="eastAsia" w:cs="仿宋" w:asciiTheme="minorEastAsia" w:hAnsiTheme="minorEastAsia" w:eastAsiaTheme="minorEastAsia"/>
          <w:kern w:val="0"/>
          <w:sz w:val="32"/>
          <w:szCs w:val="32"/>
        </w:rPr>
        <w:t>万元，其中：</w:t>
      </w:r>
      <w:r>
        <w:rPr>
          <w:rFonts w:hint="eastAsia" w:cs="仿宋" w:asciiTheme="minorEastAsia" w:hAnsiTheme="minorEastAsia" w:eastAsiaTheme="minorEastAsia"/>
          <w:kern w:val="0"/>
          <w:sz w:val="32"/>
          <w:szCs w:val="32"/>
          <w:lang w:val="en-US" w:eastAsia="zh-CN"/>
        </w:rPr>
        <w:t>301</w:t>
      </w:r>
      <w:r>
        <w:rPr>
          <w:rFonts w:hint="eastAsia" w:cs="仿宋" w:asciiTheme="minorEastAsia" w:hAnsiTheme="minorEastAsia" w:eastAsiaTheme="minorEastAsia"/>
          <w:kern w:val="0"/>
          <w:sz w:val="32"/>
          <w:szCs w:val="32"/>
          <w:lang w:eastAsia="zh-CN"/>
        </w:rPr>
        <w:t>工资福利支出</w:t>
      </w:r>
      <w:r>
        <w:rPr>
          <w:rFonts w:hint="eastAsia" w:cs="仿宋" w:asciiTheme="minorEastAsia" w:hAnsiTheme="minorEastAsia" w:eastAsiaTheme="minorEastAsia"/>
          <w:kern w:val="0"/>
          <w:sz w:val="32"/>
          <w:szCs w:val="32"/>
          <w:lang w:val="en-US" w:eastAsia="zh-CN"/>
        </w:rPr>
        <w:t>197.21</w:t>
      </w:r>
      <w:r>
        <w:rPr>
          <w:rFonts w:hint="eastAsia" w:cs="仿宋" w:asciiTheme="minorEastAsia" w:hAnsiTheme="minorEastAsia" w:eastAsiaTheme="minorEastAsia"/>
          <w:kern w:val="0"/>
          <w:sz w:val="32"/>
          <w:szCs w:val="32"/>
        </w:rPr>
        <w:t>万元，主要包括：基本工资、津贴补贴、奖金、绩效工资、机关事业单位基本养老保险缴费、职工基本医疗保险缴费、其他社会保障缴费、住房公积金、其他工资福利支出、离退休费、生活补助等；</w:t>
      </w:r>
      <w:r>
        <w:rPr>
          <w:rFonts w:hint="eastAsia" w:cs="仿宋" w:asciiTheme="minorEastAsia" w:hAnsiTheme="minorEastAsia" w:eastAsiaTheme="minorEastAsia"/>
          <w:kern w:val="0"/>
          <w:sz w:val="32"/>
          <w:szCs w:val="32"/>
          <w:lang w:eastAsia="zh-CN"/>
        </w:rPr>
        <w:t>商品和服务支出</w:t>
      </w:r>
      <w:r>
        <w:rPr>
          <w:rFonts w:hint="eastAsia" w:cs="仿宋" w:asciiTheme="minorEastAsia" w:hAnsiTheme="minorEastAsia" w:eastAsiaTheme="minorEastAsia"/>
          <w:kern w:val="0"/>
          <w:sz w:val="32"/>
          <w:szCs w:val="32"/>
          <w:lang w:val="en-US" w:eastAsia="zh-CN"/>
        </w:rPr>
        <w:t>18</w:t>
      </w:r>
      <w:r>
        <w:rPr>
          <w:rFonts w:hint="eastAsia" w:cs="仿宋" w:asciiTheme="minorEastAsia" w:hAnsiTheme="minorEastAsia" w:eastAsiaTheme="minorEastAsia"/>
          <w:kern w:val="0"/>
          <w:sz w:val="32"/>
          <w:szCs w:val="32"/>
        </w:rPr>
        <w:t>万元，主要包括：办公费、印刷费、手续费、水费、电费、邮电费、差旅费、维修（护）费、租赁费、培训费、公务接待费、劳务费、福利费、委托业务费、公务用车运行维护费、其他交通费用、其他商品和服务支出 ，被装购置费，专用燃料费等</w:t>
      </w:r>
      <w:r>
        <w:rPr>
          <w:rFonts w:hint="eastAsia" w:cs="仿宋" w:asciiTheme="minorEastAsia" w:hAnsiTheme="minorEastAsia" w:eastAsiaTheme="minorEastAsia"/>
          <w:kern w:val="0"/>
          <w:sz w:val="32"/>
          <w:szCs w:val="32"/>
          <w:lang w:val="en-US" w:eastAsia="zh-CN"/>
        </w:rPr>
        <w:t>。</w:t>
      </w:r>
      <w:r>
        <w:rPr>
          <w:rFonts w:hint="eastAsia" w:cs="仿宋" w:asciiTheme="minorEastAsia" w:hAnsiTheme="minorEastAsia" w:eastAsiaTheme="minorEastAsia"/>
          <w:kern w:val="0"/>
          <w:sz w:val="32"/>
          <w:szCs w:val="32"/>
        </w:rPr>
        <w:t xml:space="preserve">          </w:t>
      </w:r>
    </w:p>
    <w:p>
      <w:pPr>
        <w:autoSpaceDE w:val="0"/>
        <w:autoSpaceDN w:val="0"/>
        <w:adjustRightInd w:val="0"/>
        <w:ind w:firstLine="640" w:firstLineChars="200"/>
        <w:jc w:val="left"/>
        <w:rPr>
          <w:rFonts w:ascii="黑体" w:eastAsia="黑体" w:cs="黑体"/>
          <w:kern w:val="0"/>
          <w:sz w:val="32"/>
          <w:szCs w:val="32"/>
        </w:rPr>
      </w:pPr>
      <w:r>
        <w:rPr>
          <w:rFonts w:hint="eastAsia" w:ascii="黑体" w:eastAsia="黑体" w:cs="黑体"/>
          <w:kern w:val="0"/>
          <w:sz w:val="32"/>
          <w:szCs w:val="32"/>
        </w:rPr>
        <w:t>八、“三公”经费支出预算情况说明</w:t>
      </w:r>
    </w:p>
    <w:p>
      <w:pPr>
        <w:autoSpaceDE w:val="0"/>
        <w:autoSpaceDN w:val="0"/>
        <w:adjustRightInd w:val="0"/>
        <w:ind w:firstLine="640"/>
        <w:jc w:val="left"/>
        <w:rPr>
          <w:rFonts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lang w:eastAsia="zh-CN"/>
        </w:rPr>
        <w:t>鹿邑县城市公共客运交通管理办公室2022</w:t>
      </w:r>
      <w:r>
        <w:rPr>
          <w:rFonts w:hint="eastAsia" w:cs="仿宋" w:asciiTheme="minorEastAsia" w:hAnsiTheme="minorEastAsia" w:eastAsiaTheme="minorEastAsia"/>
          <w:kern w:val="0"/>
          <w:sz w:val="32"/>
          <w:szCs w:val="32"/>
        </w:rPr>
        <w:t>年“三公”经费支出预算为</w:t>
      </w:r>
      <w:r>
        <w:rPr>
          <w:rFonts w:hint="eastAsia" w:cs="仿宋" w:asciiTheme="minorEastAsia" w:hAnsiTheme="minorEastAsia" w:eastAsiaTheme="minorEastAsia"/>
          <w:kern w:val="0"/>
          <w:sz w:val="32"/>
          <w:szCs w:val="32"/>
          <w:lang w:val="en-US" w:eastAsia="zh-CN"/>
        </w:rPr>
        <w:t>0</w:t>
      </w:r>
      <w:r>
        <w:rPr>
          <w:rFonts w:hint="eastAsia" w:cs="仿宋" w:asciiTheme="minorEastAsia" w:hAnsiTheme="minorEastAsia" w:eastAsiaTheme="minorEastAsia"/>
          <w:kern w:val="0"/>
          <w:sz w:val="32"/>
          <w:szCs w:val="32"/>
        </w:rPr>
        <w:t>万元，与</w:t>
      </w:r>
      <w:r>
        <w:rPr>
          <w:rFonts w:hint="eastAsia" w:cs="仿宋" w:asciiTheme="minorEastAsia" w:hAnsiTheme="minorEastAsia" w:eastAsiaTheme="minorEastAsia"/>
          <w:kern w:val="0"/>
          <w:sz w:val="32"/>
          <w:szCs w:val="32"/>
          <w:lang w:eastAsia="zh-CN"/>
        </w:rPr>
        <w:t>202</w:t>
      </w:r>
      <w:r>
        <w:rPr>
          <w:rFonts w:hint="eastAsia" w:cs="仿宋" w:asciiTheme="minorEastAsia" w:hAnsiTheme="minorEastAsia" w:eastAsiaTheme="minorEastAsia"/>
          <w:kern w:val="0"/>
          <w:sz w:val="32"/>
          <w:szCs w:val="32"/>
          <w:lang w:val="en-US" w:eastAsia="zh-CN"/>
        </w:rPr>
        <w:t>1</w:t>
      </w:r>
      <w:r>
        <w:rPr>
          <w:rFonts w:hint="eastAsia" w:cs="仿宋" w:asciiTheme="minorEastAsia" w:hAnsiTheme="minorEastAsia" w:eastAsiaTheme="minorEastAsia"/>
          <w:kern w:val="0"/>
          <w:sz w:val="32"/>
          <w:szCs w:val="32"/>
        </w:rPr>
        <w:t>年持平。</w:t>
      </w:r>
      <w:r>
        <w:rPr>
          <w:rFonts w:hint="eastAsia" w:cs="仿宋" w:asciiTheme="minorEastAsia" w:hAnsiTheme="minorEastAsia" w:eastAsiaTheme="minorEastAsia"/>
          <w:kern w:val="0"/>
          <w:sz w:val="32"/>
          <w:szCs w:val="32"/>
          <w:lang w:eastAsia="zh-CN"/>
        </w:rPr>
        <w:t>主要原因是树立政府过紧日子思想，坚持“三公经费只减不增”原则。</w:t>
      </w:r>
    </w:p>
    <w:p>
      <w:pPr>
        <w:autoSpaceDE w:val="0"/>
        <w:autoSpaceDN w:val="0"/>
        <w:adjustRightInd w:val="0"/>
        <w:jc w:val="left"/>
        <w:rPr>
          <w:rFonts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rPr>
        <w:t xml:space="preserve">    具体支出情况如下：</w:t>
      </w:r>
    </w:p>
    <w:p>
      <w:pPr>
        <w:autoSpaceDE w:val="0"/>
        <w:autoSpaceDN w:val="0"/>
        <w:adjustRightInd w:val="0"/>
        <w:jc w:val="left"/>
        <w:rPr>
          <w:rFonts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rPr>
        <w:t xml:space="preserve">    （一）因公出国（境）费</w:t>
      </w:r>
      <w:r>
        <w:rPr>
          <w:rFonts w:cs="仿宋" w:asciiTheme="minorEastAsia" w:hAnsiTheme="minorEastAsia" w:eastAsiaTheme="minorEastAsia"/>
          <w:kern w:val="0"/>
          <w:sz w:val="32"/>
          <w:szCs w:val="32"/>
        </w:rPr>
        <w:t xml:space="preserve">0 </w:t>
      </w:r>
      <w:r>
        <w:rPr>
          <w:rFonts w:hint="eastAsia" w:cs="仿宋" w:asciiTheme="minorEastAsia" w:hAnsiTheme="minorEastAsia" w:eastAsiaTheme="minorEastAsia"/>
          <w:kern w:val="0"/>
          <w:sz w:val="32"/>
          <w:szCs w:val="32"/>
        </w:rPr>
        <w:t>万元，与去年持平。</w:t>
      </w:r>
    </w:p>
    <w:p>
      <w:pPr>
        <w:autoSpaceDE w:val="0"/>
        <w:autoSpaceDN w:val="0"/>
        <w:adjustRightInd w:val="0"/>
        <w:jc w:val="left"/>
        <w:rPr>
          <w:rFonts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rPr>
        <w:t xml:space="preserve">    （二）公务用车购置及运行费</w:t>
      </w:r>
      <w:r>
        <w:rPr>
          <w:rFonts w:hint="eastAsia" w:cs="仿宋" w:asciiTheme="minorEastAsia" w:hAnsiTheme="minorEastAsia" w:eastAsiaTheme="minorEastAsia"/>
          <w:kern w:val="0"/>
          <w:sz w:val="32"/>
          <w:szCs w:val="32"/>
          <w:lang w:val="en-US" w:eastAsia="zh-CN"/>
        </w:rPr>
        <w:t>0</w:t>
      </w:r>
      <w:r>
        <w:rPr>
          <w:rFonts w:hint="eastAsia" w:cs="仿宋" w:asciiTheme="minorEastAsia" w:hAnsiTheme="minorEastAsia" w:eastAsiaTheme="minorEastAsia"/>
          <w:kern w:val="0"/>
          <w:sz w:val="32"/>
          <w:szCs w:val="32"/>
        </w:rPr>
        <w:t>万元，其中，公务用车购置费0万元，与</w:t>
      </w:r>
      <w:r>
        <w:rPr>
          <w:rFonts w:hint="eastAsia" w:cs="仿宋" w:asciiTheme="minorEastAsia" w:hAnsiTheme="minorEastAsia" w:eastAsiaTheme="minorEastAsia"/>
          <w:kern w:val="0"/>
          <w:sz w:val="32"/>
          <w:szCs w:val="32"/>
          <w:lang w:eastAsia="zh-CN"/>
        </w:rPr>
        <w:t>202</w:t>
      </w:r>
      <w:r>
        <w:rPr>
          <w:rFonts w:hint="eastAsia" w:cs="仿宋" w:asciiTheme="minorEastAsia" w:hAnsiTheme="minorEastAsia" w:eastAsiaTheme="minorEastAsia"/>
          <w:kern w:val="0"/>
          <w:sz w:val="32"/>
          <w:szCs w:val="32"/>
          <w:lang w:val="en-US" w:eastAsia="zh-CN"/>
        </w:rPr>
        <w:t>1</w:t>
      </w:r>
      <w:r>
        <w:rPr>
          <w:rFonts w:hint="eastAsia" w:cs="仿宋" w:asciiTheme="minorEastAsia" w:hAnsiTheme="minorEastAsia" w:eastAsiaTheme="minorEastAsia"/>
          <w:kern w:val="0"/>
          <w:sz w:val="32"/>
          <w:szCs w:val="32"/>
        </w:rPr>
        <w:t>年</w:t>
      </w:r>
      <w:r>
        <w:rPr>
          <w:rFonts w:hint="eastAsia" w:cs="仿宋" w:asciiTheme="minorEastAsia" w:hAnsiTheme="minorEastAsia" w:eastAsiaTheme="minorEastAsia"/>
          <w:kern w:val="0"/>
          <w:sz w:val="32"/>
          <w:szCs w:val="32"/>
          <w:lang w:eastAsia="zh-CN"/>
        </w:rPr>
        <w:t>持平</w:t>
      </w:r>
      <w:r>
        <w:rPr>
          <w:rFonts w:hint="eastAsia" w:cs="仿宋" w:asciiTheme="minorEastAsia" w:hAnsiTheme="minorEastAsia" w:eastAsiaTheme="minorEastAsia"/>
          <w:kern w:val="0"/>
          <w:sz w:val="32"/>
          <w:szCs w:val="32"/>
        </w:rPr>
        <w:t>；公务用车运行维护费</w:t>
      </w:r>
      <w:r>
        <w:rPr>
          <w:rFonts w:hint="eastAsia" w:cs="仿宋" w:asciiTheme="minorEastAsia" w:hAnsiTheme="minorEastAsia" w:eastAsiaTheme="minorEastAsia"/>
          <w:kern w:val="0"/>
          <w:sz w:val="32"/>
          <w:szCs w:val="32"/>
          <w:lang w:val="en-US" w:eastAsia="zh-CN"/>
        </w:rPr>
        <w:t>0</w:t>
      </w:r>
      <w:r>
        <w:rPr>
          <w:rFonts w:hint="eastAsia" w:cs="仿宋" w:asciiTheme="minorEastAsia" w:hAnsiTheme="minorEastAsia" w:eastAsiaTheme="minorEastAsia"/>
          <w:kern w:val="0"/>
          <w:sz w:val="32"/>
          <w:szCs w:val="32"/>
        </w:rPr>
        <w:t>万元，主要</w:t>
      </w:r>
      <w:r>
        <w:rPr>
          <w:rFonts w:hint="eastAsia" w:cs="仿宋" w:asciiTheme="minorEastAsia" w:hAnsiTheme="minorEastAsia" w:eastAsiaTheme="minorEastAsia"/>
          <w:kern w:val="0"/>
          <w:sz w:val="32"/>
          <w:szCs w:val="32"/>
          <w:lang w:eastAsia="zh-CN"/>
        </w:rPr>
        <w:t>包括</w:t>
      </w:r>
      <w:r>
        <w:rPr>
          <w:rFonts w:hint="eastAsia" w:cs="仿宋" w:asciiTheme="minorEastAsia" w:hAnsiTheme="minorEastAsia" w:eastAsiaTheme="minorEastAsia"/>
          <w:kern w:val="0"/>
          <w:sz w:val="32"/>
          <w:szCs w:val="32"/>
        </w:rPr>
        <w:t>车辆下乡燃油费、过路费、保险费等，与</w:t>
      </w:r>
      <w:r>
        <w:rPr>
          <w:rFonts w:hint="eastAsia" w:cs="仿宋" w:asciiTheme="minorEastAsia" w:hAnsiTheme="minorEastAsia" w:eastAsiaTheme="minorEastAsia"/>
          <w:kern w:val="0"/>
          <w:sz w:val="32"/>
          <w:szCs w:val="32"/>
          <w:lang w:eastAsia="zh-CN"/>
        </w:rPr>
        <w:t>202</w:t>
      </w:r>
      <w:r>
        <w:rPr>
          <w:rFonts w:hint="eastAsia" w:cs="仿宋" w:asciiTheme="minorEastAsia" w:hAnsiTheme="minorEastAsia" w:eastAsiaTheme="minorEastAsia"/>
          <w:kern w:val="0"/>
          <w:sz w:val="32"/>
          <w:szCs w:val="32"/>
          <w:lang w:val="en-US" w:eastAsia="zh-CN"/>
        </w:rPr>
        <w:t>1年</w:t>
      </w:r>
      <w:r>
        <w:rPr>
          <w:rFonts w:hint="eastAsia" w:cs="仿宋" w:asciiTheme="minorEastAsia" w:hAnsiTheme="minorEastAsia" w:eastAsiaTheme="minorEastAsia"/>
          <w:kern w:val="0"/>
          <w:sz w:val="32"/>
          <w:szCs w:val="32"/>
        </w:rPr>
        <w:t>持平，主要原因：遵循厉行节约的原则，严格控制车辆</w:t>
      </w:r>
      <w:r>
        <w:rPr>
          <w:rFonts w:hint="eastAsia" w:cs="仿宋" w:asciiTheme="minorEastAsia" w:hAnsiTheme="minorEastAsia" w:eastAsiaTheme="minorEastAsia"/>
          <w:kern w:val="0"/>
          <w:sz w:val="32"/>
          <w:szCs w:val="32"/>
          <w:lang w:eastAsia="zh-CN"/>
        </w:rPr>
        <w:t>运行费</w:t>
      </w:r>
      <w:r>
        <w:rPr>
          <w:rFonts w:hint="eastAsia" w:cs="仿宋" w:asciiTheme="minorEastAsia" w:hAnsiTheme="minorEastAsia" w:eastAsiaTheme="minorEastAsia"/>
          <w:kern w:val="0"/>
          <w:sz w:val="32"/>
          <w:szCs w:val="32"/>
        </w:rPr>
        <w:t>支出。</w:t>
      </w:r>
    </w:p>
    <w:p>
      <w:pPr>
        <w:autoSpaceDE w:val="0"/>
        <w:autoSpaceDN w:val="0"/>
        <w:adjustRightInd w:val="0"/>
        <w:jc w:val="left"/>
        <w:rPr>
          <w:rFonts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rPr>
        <w:t xml:space="preserve">    （三）公务接待费0万元，主要用于上级检查、督导、兄弟城市之间的学习交流等，</w:t>
      </w:r>
      <w:r>
        <w:rPr>
          <w:rFonts w:hint="eastAsia" w:cs="仿宋" w:asciiTheme="minorEastAsia" w:hAnsiTheme="minorEastAsia" w:eastAsiaTheme="minorEastAsia"/>
          <w:kern w:val="0"/>
          <w:sz w:val="32"/>
          <w:szCs w:val="32"/>
          <w:lang w:eastAsia="zh-CN"/>
        </w:rPr>
        <w:t>与202</w:t>
      </w:r>
      <w:r>
        <w:rPr>
          <w:rFonts w:hint="eastAsia" w:cs="仿宋" w:asciiTheme="minorEastAsia" w:hAnsiTheme="minorEastAsia" w:eastAsiaTheme="minorEastAsia"/>
          <w:kern w:val="0"/>
          <w:sz w:val="32"/>
          <w:szCs w:val="32"/>
          <w:lang w:val="en-US" w:eastAsia="zh-CN"/>
        </w:rPr>
        <w:t>1</w:t>
      </w:r>
      <w:r>
        <w:rPr>
          <w:rFonts w:hint="eastAsia" w:cs="仿宋" w:asciiTheme="minorEastAsia" w:hAnsiTheme="minorEastAsia" w:eastAsiaTheme="minorEastAsia"/>
          <w:kern w:val="0"/>
          <w:sz w:val="32"/>
          <w:szCs w:val="32"/>
        </w:rPr>
        <w:t>年</w:t>
      </w:r>
      <w:r>
        <w:rPr>
          <w:rFonts w:hint="eastAsia" w:cs="仿宋" w:asciiTheme="minorEastAsia" w:hAnsiTheme="minorEastAsia" w:eastAsiaTheme="minorEastAsia"/>
          <w:kern w:val="0"/>
          <w:sz w:val="32"/>
          <w:szCs w:val="32"/>
          <w:lang w:eastAsia="zh-CN"/>
        </w:rPr>
        <w:t>持平</w:t>
      </w:r>
      <w:r>
        <w:rPr>
          <w:rFonts w:hint="eastAsia" w:cs="仿宋" w:asciiTheme="minorEastAsia" w:hAnsiTheme="minorEastAsia" w:eastAsiaTheme="minorEastAsia"/>
          <w:kern w:val="0"/>
          <w:sz w:val="32"/>
          <w:szCs w:val="32"/>
        </w:rPr>
        <w:t>，主要原因是继续严格执行中央八项规定，严格控制业务招待费支出。</w:t>
      </w:r>
    </w:p>
    <w:p>
      <w:pPr>
        <w:autoSpaceDE w:val="0"/>
        <w:autoSpaceDN w:val="0"/>
        <w:adjustRightInd w:val="0"/>
        <w:ind w:firstLine="640" w:firstLineChars="200"/>
        <w:jc w:val="left"/>
        <w:rPr>
          <w:rFonts w:ascii="黑体" w:eastAsia="黑体" w:cs="黑体"/>
          <w:kern w:val="0"/>
          <w:sz w:val="32"/>
          <w:szCs w:val="32"/>
        </w:rPr>
      </w:pPr>
      <w:r>
        <w:rPr>
          <w:rFonts w:hint="eastAsia" w:ascii="黑体" w:eastAsia="黑体" w:cs="黑体"/>
          <w:kern w:val="0"/>
          <w:sz w:val="32"/>
          <w:szCs w:val="32"/>
        </w:rPr>
        <w:t>九、政府性基金预算支出预算情况说明</w:t>
      </w:r>
    </w:p>
    <w:p>
      <w:pPr>
        <w:autoSpaceDE w:val="0"/>
        <w:autoSpaceDN w:val="0"/>
        <w:adjustRightInd w:val="0"/>
        <w:ind w:firstLine="640"/>
        <w:jc w:val="left"/>
        <w:rPr>
          <w:rFonts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lang w:eastAsia="zh-CN"/>
        </w:rPr>
        <w:t>鹿邑县城市公共客运交通管理办公室2022</w:t>
      </w:r>
      <w:r>
        <w:rPr>
          <w:rFonts w:hint="eastAsia" w:cs="仿宋" w:asciiTheme="minorEastAsia" w:hAnsiTheme="minorEastAsia" w:eastAsiaTheme="minorEastAsia"/>
          <w:kern w:val="0"/>
          <w:sz w:val="32"/>
          <w:szCs w:val="32"/>
        </w:rPr>
        <w:t>年</w:t>
      </w:r>
      <w:r>
        <w:rPr>
          <w:rFonts w:hint="eastAsia" w:cs="仿宋" w:asciiTheme="minorEastAsia" w:hAnsiTheme="minorEastAsia" w:eastAsiaTheme="minorEastAsia"/>
          <w:kern w:val="0"/>
          <w:sz w:val="32"/>
          <w:szCs w:val="32"/>
          <w:lang w:eastAsia="zh-CN"/>
        </w:rPr>
        <w:t>没有使用</w:t>
      </w:r>
      <w:r>
        <w:rPr>
          <w:rFonts w:hint="eastAsia" w:cs="仿宋" w:asciiTheme="minorEastAsia" w:hAnsiTheme="minorEastAsia" w:eastAsiaTheme="minorEastAsia"/>
          <w:kern w:val="0"/>
          <w:sz w:val="32"/>
          <w:szCs w:val="32"/>
        </w:rPr>
        <w:t>政府性基金预算</w:t>
      </w:r>
      <w:r>
        <w:rPr>
          <w:rFonts w:hint="eastAsia" w:cs="仿宋" w:asciiTheme="minorEastAsia" w:hAnsiTheme="minorEastAsia" w:eastAsiaTheme="minorEastAsia"/>
          <w:kern w:val="0"/>
          <w:sz w:val="32"/>
          <w:szCs w:val="32"/>
          <w:lang w:eastAsia="zh-CN"/>
        </w:rPr>
        <w:t>的</w:t>
      </w:r>
      <w:r>
        <w:rPr>
          <w:rFonts w:hint="eastAsia" w:cs="仿宋" w:asciiTheme="minorEastAsia" w:hAnsiTheme="minorEastAsia" w:eastAsiaTheme="minorEastAsia"/>
          <w:kern w:val="0"/>
          <w:sz w:val="32"/>
          <w:szCs w:val="32"/>
        </w:rPr>
        <w:t>支出</w:t>
      </w:r>
      <w:r>
        <w:rPr>
          <w:rFonts w:hint="eastAsia" w:cs="仿宋" w:asciiTheme="minorEastAsia" w:hAnsiTheme="minorEastAsia" w:eastAsiaTheme="minorEastAsia"/>
          <w:kern w:val="0"/>
          <w:sz w:val="32"/>
          <w:szCs w:val="32"/>
          <w:lang w:val="en-US" w:eastAsia="zh-CN"/>
        </w:rPr>
        <w:t>。</w:t>
      </w:r>
    </w:p>
    <w:p>
      <w:pPr>
        <w:autoSpaceDE w:val="0"/>
        <w:autoSpaceDN w:val="0"/>
        <w:adjustRightInd w:val="0"/>
        <w:ind w:firstLine="643" w:firstLineChars="200"/>
        <w:jc w:val="left"/>
        <w:rPr>
          <w:rFonts w:hint="eastAsia" w:cs="仿宋" w:asciiTheme="minorEastAsia" w:hAnsiTheme="minorEastAsia" w:eastAsiaTheme="minorEastAsia"/>
          <w:b/>
          <w:bCs/>
          <w:kern w:val="0"/>
          <w:sz w:val="32"/>
          <w:szCs w:val="32"/>
        </w:rPr>
      </w:pPr>
      <w:r>
        <w:rPr>
          <w:rFonts w:hint="eastAsia" w:cs="仿宋" w:asciiTheme="minorEastAsia" w:hAnsiTheme="minorEastAsia" w:eastAsiaTheme="minorEastAsia"/>
          <w:b/>
          <w:bCs/>
          <w:kern w:val="0"/>
          <w:sz w:val="32"/>
          <w:szCs w:val="32"/>
        </w:rPr>
        <w:t>十、国有资本经营预算支出预算情况说明</w:t>
      </w:r>
    </w:p>
    <w:p>
      <w:pPr>
        <w:autoSpaceDE w:val="0"/>
        <w:autoSpaceDN w:val="0"/>
        <w:adjustRightInd w:val="0"/>
        <w:ind w:firstLine="660"/>
        <w:jc w:val="left"/>
        <w:rPr>
          <w:rFonts w:hint="eastAsia"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lang w:eastAsia="zh-CN"/>
        </w:rPr>
        <w:t>鹿邑县城市公共客运交通管理办公室2022</w:t>
      </w:r>
      <w:r>
        <w:rPr>
          <w:rFonts w:hint="eastAsia" w:cs="仿宋" w:asciiTheme="minorEastAsia" w:hAnsiTheme="minorEastAsia" w:eastAsiaTheme="minorEastAsia"/>
          <w:kern w:val="0"/>
          <w:sz w:val="32"/>
          <w:szCs w:val="32"/>
        </w:rPr>
        <w:t>年没有使用国有资本经营预算拨款安排的支出。</w:t>
      </w:r>
    </w:p>
    <w:p>
      <w:pPr>
        <w:autoSpaceDE w:val="0"/>
        <w:autoSpaceDN w:val="0"/>
        <w:adjustRightInd w:val="0"/>
        <w:ind w:firstLine="640" w:firstLineChars="200"/>
        <w:jc w:val="left"/>
        <w:rPr>
          <w:rFonts w:hint="eastAsia" w:ascii="楷体_GB2312" w:hAnsi="楷体_GB2312" w:eastAsia="楷体_GB2312" w:cs="楷体_GB2312"/>
          <w:sz w:val="32"/>
          <w:szCs w:val="32"/>
        </w:rPr>
      </w:pPr>
      <w:r>
        <w:rPr>
          <w:rFonts w:hint="eastAsia" w:ascii="黑体" w:eastAsia="黑体" w:cs="黑体"/>
          <w:kern w:val="0"/>
          <w:sz w:val="32"/>
          <w:szCs w:val="32"/>
        </w:rPr>
        <w:t>十</w:t>
      </w:r>
      <w:r>
        <w:rPr>
          <w:rFonts w:hint="eastAsia" w:ascii="黑体" w:eastAsia="黑体" w:cs="黑体"/>
          <w:kern w:val="0"/>
          <w:sz w:val="32"/>
          <w:szCs w:val="32"/>
          <w:lang w:eastAsia="zh-CN"/>
        </w:rPr>
        <w:t>一</w:t>
      </w:r>
      <w:r>
        <w:rPr>
          <w:rFonts w:hint="eastAsia" w:ascii="黑体" w:eastAsia="黑体" w:cs="黑体"/>
          <w:kern w:val="0"/>
          <w:sz w:val="32"/>
          <w:szCs w:val="32"/>
        </w:rPr>
        <w:t>、</w:t>
      </w:r>
      <w:r>
        <w:rPr>
          <w:rFonts w:hint="eastAsia" w:cs="仿宋" w:asciiTheme="minorEastAsia" w:hAnsiTheme="minorEastAsia" w:eastAsiaTheme="minorEastAsia"/>
          <w:b/>
          <w:bCs/>
          <w:kern w:val="0"/>
          <w:sz w:val="32"/>
          <w:szCs w:val="32"/>
        </w:rPr>
        <w:t>行政（事业）单位机构运转经费</w:t>
      </w:r>
    </w:p>
    <w:p>
      <w:pPr>
        <w:autoSpaceDE w:val="0"/>
        <w:autoSpaceDN w:val="0"/>
        <w:adjustRightInd w:val="0"/>
        <w:ind w:firstLine="640" w:firstLineChars="200"/>
        <w:jc w:val="left"/>
        <w:rPr>
          <w:rFonts w:hint="eastAsia"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lang w:eastAsia="zh-CN"/>
        </w:rPr>
        <w:t>鹿邑县城市公共客运交通管理办公室</w:t>
      </w:r>
      <w:r>
        <w:rPr>
          <w:rFonts w:hint="eastAsia" w:cs="仿宋" w:asciiTheme="minorEastAsia" w:hAnsiTheme="minorEastAsia" w:eastAsiaTheme="minorEastAsia"/>
          <w:kern w:val="0"/>
          <w:sz w:val="32"/>
          <w:szCs w:val="32"/>
        </w:rPr>
        <w:t>2022年机构运转经费支出预算</w:t>
      </w:r>
      <w:r>
        <w:rPr>
          <w:rFonts w:hint="eastAsia" w:cs="仿宋" w:asciiTheme="minorEastAsia" w:hAnsiTheme="minorEastAsia" w:eastAsiaTheme="minorEastAsia"/>
          <w:kern w:val="0"/>
          <w:sz w:val="32"/>
          <w:szCs w:val="32"/>
          <w:lang w:val="en-US" w:eastAsia="zh-CN"/>
        </w:rPr>
        <w:t>0</w:t>
      </w:r>
      <w:r>
        <w:rPr>
          <w:rFonts w:hint="eastAsia" w:cs="仿宋" w:asciiTheme="minorEastAsia" w:hAnsiTheme="minorEastAsia" w:eastAsiaTheme="minorEastAsia"/>
          <w:kern w:val="0"/>
          <w:sz w:val="32"/>
          <w:szCs w:val="32"/>
        </w:rPr>
        <w:t>万元，</w:t>
      </w:r>
      <w:r>
        <w:rPr>
          <w:rFonts w:hint="eastAsia" w:cs="仿宋" w:asciiTheme="minorEastAsia" w:hAnsiTheme="minorEastAsia" w:eastAsiaTheme="minorEastAsia"/>
          <w:kern w:val="0"/>
          <w:sz w:val="32"/>
          <w:szCs w:val="32"/>
          <w:lang w:eastAsia="zh-CN"/>
        </w:rPr>
        <w:t>主</w:t>
      </w:r>
      <w:r>
        <w:rPr>
          <w:rFonts w:hint="eastAsia" w:cs="仿宋" w:asciiTheme="minorEastAsia" w:hAnsiTheme="minorEastAsia" w:eastAsiaTheme="minorEastAsia"/>
          <w:kern w:val="0"/>
          <w:sz w:val="32"/>
          <w:szCs w:val="32"/>
        </w:rPr>
        <w:t>要保障机构正常运转及正常履职需要所需支出，包含办公及印刷费、邮电费、差旅费、会议费、福利费、日常维修费及一般设备购置费、办公用房水电费、办公用房取暖费、办公用房物业管理费、以及其他费用</w:t>
      </w:r>
      <w:r>
        <w:rPr>
          <w:rFonts w:hint="eastAsia" w:cs="仿宋" w:asciiTheme="minorEastAsia" w:hAnsiTheme="minorEastAsia" w:eastAsiaTheme="minorEastAsia"/>
          <w:kern w:val="0"/>
          <w:sz w:val="32"/>
          <w:szCs w:val="32"/>
          <w:lang w:eastAsia="zh-CN"/>
        </w:rPr>
        <w:t>。与</w:t>
      </w:r>
      <w:r>
        <w:rPr>
          <w:rFonts w:hint="eastAsia" w:cs="仿宋" w:asciiTheme="minorEastAsia" w:hAnsiTheme="minorEastAsia" w:eastAsiaTheme="minorEastAsia"/>
          <w:kern w:val="0"/>
          <w:sz w:val="32"/>
          <w:szCs w:val="32"/>
          <w:lang w:val="en-US" w:eastAsia="zh-CN"/>
        </w:rPr>
        <w:t>2021年相比减少2.04万元，下降100%，主要原因是厉行节约，树立过紧日子思想，运转经费统一由主管单位交通运输局支出。</w:t>
      </w:r>
    </w:p>
    <w:p>
      <w:pPr>
        <w:ind w:firstLine="643" w:firstLineChars="200"/>
        <w:rPr>
          <w:rFonts w:ascii="宋体" w:hAnsi="宋体" w:cs="仿宋"/>
          <w:kern w:val="0"/>
          <w:sz w:val="32"/>
          <w:szCs w:val="32"/>
        </w:rPr>
      </w:pPr>
      <w:r>
        <w:rPr>
          <w:rFonts w:hint="eastAsia" w:ascii="宋体" w:hAnsi="宋体" w:cs="仿宋"/>
          <w:b/>
          <w:bCs/>
          <w:kern w:val="0"/>
          <w:sz w:val="32"/>
          <w:szCs w:val="32"/>
          <w:lang w:eastAsia="zh-CN"/>
        </w:rPr>
        <w:t>十二、</w:t>
      </w:r>
      <w:r>
        <w:rPr>
          <w:rFonts w:hint="eastAsia" w:ascii="宋体" w:hAnsi="宋体" w:cs="仿宋"/>
          <w:b/>
          <w:bCs/>
          <w:kern w:val="0"/>
          <w:sz w:val="32"/>
          <w:szCs w:val="32"/>
        </w:rPr>
        <w:t>关于预算绩效管理工作开展情况说明</w:t>
      </w:r>
    </w:p>
    <w:p>
      <w:pPr>
        <w:autoSpaceDE w:val="0"/>
        <w:autoSpaceDN w:val="0"/>
        <w:adjustRightInd w:val="0"/>
        <w:ind w:firstLine="640" w:firstLineChars="200"/>
        <w:jc w:val="left"/>
        <w:rPr>
          <w:rFonts w:hint="eastAsia" w:cs="仿宋" w:asciiTheme="minorEastAsia" w:hAnsiTheme="minorEastAsia" w:eastAsiaTheme="minorEastAsia"/>
          <w:kern w:val="0"/>
          <w:sz w:val="32"/>
          <w:szCs w:val="32"/>
          <w:lang w:val="en-US" w:eastAsia="zh-CN"/>
        </w:rPr>
      </w:pPr>
      <w:r>
        <w:rPr>
          <w:rFonts w:hint="eastAsia" w:cs="仿宋" w:asciiTheme="minorEastAsia" w:hAnsiTheme="minorEastAsia" w:eastAsiaTheme="minorEastAsia"/>
          <w:kern w:val="0"/>
          <w:sz w:val="32"/>
          <w:szCs w:val="32"/>
          <w:lang w:val="en-US" w:eastAsia="zh-CN"/>
        </w:rPr>
        <w:t>2021年，</w:t>
      </w:r>
      <w:r>
        <w:rPr>
          <w:rFonts w:hint="eastAsia" w:cs="仿宋" w:asciiTheme="minorEastAsia" w:hAnsiTheme="minorEastAsia" w:eastAsiaTheme="minorEastAsia"/>
          <w:kern w:val="0"/>
          <w:sz w:val="32"/>
          <w:szCs w:val="32"/>
          <w:lang w:eastAsia="zh-CN"/>
        </w:rPr>
        <w:t>鹿邑县城市公共客运交通管理办公室</w:t>
      </w:r>
      <w:r>
        <w:rPr>
          <w:rFonts w:hint="eastAsia" w:cs="仿宋" w:asciiTheme="minorEastAsia" w:hAnsiTheme="minorEastAsia" w:eastAsiaTheme="minorEastAsia"/>
          <w:kern w:val="0"/>
          <w:sz w:val="32"/>
          <w:szCs w:val="32"/>
          <w:lang w:val="en-US" w:eastAsia="zh-CN"/>
        </w:rPr>
        <w:t>对项目全部纳入预算绩效全过程管理。2022年，鹿邑县城市公共客运交通管理办公室纳入预算绩效管理的支出总额为18万元，其中：项目支出总额18万元，支出项目2个。</w:t>
      </w:r>
    </w:p>
    <w:p>
      <w:pPr>
        <w:autoSpaceDE w:val="0"/>
        <w:autoSpaceDN w:val="0"/>
        <w:adjustRightInd w:val="0"/>
        <w:ind w:firstLine="643" w:firstLineChars="200"/>
        <w:jc w:val="left"/>
        <w:rPr>
          <w:rFonts w:hint="eastAsia" w:cs="仿宋" w:asciiTheme="minorEastAsia" w:hAnsiTheme="minorEastAsia" w:eastAsiaTheme="minorEastAsia"/>
          <w:kern w:val="0"/>
          <w:sz w:val="32"/>
          <w:szCs w:val="32"/>
          <w:lang w:val="en-US" w:eastAsia="zh-CN"/>
        </w:rPr>
      </w:pPr>
      <w:bookmarkStart w:id="0" w:name="_GoBack"/>
      <w:r>
        <w:rPr>
          <w:rFonts w:hint="eastAsia" w:cs="仿宋" w:asciiTheme="minorEastAsia" w:hAnsiTheme="minorEastAsia" w:eastAsiaTheme="minorEastAsia"/>
          <w:b/>
          <w:bCs/>
          <w:kern w:val="0"/>
          <w:sz w:val="32"/>
          <w:szCs w:val="32"/>
          <w:lang w:val="en-US" w:eastAsia="zh-CN"/>
        </w:rPr>
        <w:t>重点绩效情况说明</w:t>
      </w:r>
      <w:bookmarkEnd w:id="0"/>
      <w:r>
        <w:rPr>
          <w:rFonts w:hint="eastAsia" w:cs="仿宋" w:asciiTheme="minorEastAsia" w:hAnsiTheme="minorEastAsia" w:eastAsiaTheme="minorEastAsia"/>
          <w:kern w:val="0"/>
          <w:sz w:val="32"/>
          <w:szCs w:val="32"/>
          <w:lang w:val="en-US" w:eastAsia="zh-CN"/>
        </w:rPr>
        <w:t>：预算支出100万元及100万元以上的重点项目0个。均按要求编制了绩效目标，从项目产出、项目效益、满意度等方面设置了绩效指标，综合反映项目预期完成的数量、实效、质量，预期达到的社会经济效益、可持续影响以及服务对象满意度等情况。</w:t>
      </w:r>
    </w:p>
    <w:p>
      <w:pPr>
        <w:autoSpaceDE w:val="0"/>
        <w:autoSpaceDN w:val="0"/>
        <w:adjustRightInd w:val="0"/>
        <w:ind w:firstLine="640" w:firstLineChars="200"/>
        <w:jc w:val="left"/>
        <w:rPr>
          <w:rFonts w:ascii="黑体" w:eastAsia="黑体" w:cs="黑体"/>
          <w:kern w:val="0"/>
          <w:sz w:val="32"/>
          <w:szCs w:val="32"/>
        </w:rPr>
      </w:pPr>
      <w:r>
        <w:rPr>
          <w:rFonts w:hint="eastAsia" w:ascii="黑体" w:eastAsia="黑体" w:cs="黑体"/>
          <w:kern w:val="0"/>
          <w:sz w:val="32"/>
          <w:szCs w:val="32"/>
          <w:lang w:eastAsia="zh-CN"/>
        </w:rPr>
        <w:t>十三、</w:t>
      </w:r>
      <w:r>
        <w:rPr>
          <w:rFonts w:hint="eastAsia" w:ascii="黑体" w:eastAsia="黑体" w:cs="黑体"/>
          <w:kern w:val="0"/>
          <w:sz w:val="32"/>
          <w:szCs w:val="32"/>
        </w:rPr>
        <w:t>其他重要事项的情况说明</w:t>
      </w:r>
    </w:p>
    <w:p>
      <w:pPr>
        <w:autoSpaceDE w:val="0"/>
        <w:autoSpaceDN w:val="0"/>
        <w:adjustRightInd w:val="0"/>
        <w:jc w:val="left"/>
        <w:rPr>
          <w:rFonts w:cs="楷体" w:asciiTheme="minorEastAsia" w:hAnsiTheme="minorEastAsia" w:eastAsiaTheme="minorEastAsia"/>
          <w:kern w:val="0"/>
          <w:sz w:val="32"/>
          <w:szCs w:val="32"/>
        </w:rPr>
      </w:pPr>
      <w:r>
        <w:rPr>
          <w:rFonts w:hint="eastAsia" w:ascii="楷体" w:eastAsia="楷体" w:cs="楷体"/>
          <w:kern w:val="0"/>
          <w:sz w:val="32"/>
          <w:szCs w:val="32"/>
        </w:rPr>
        <w:t xml:space="preserve">   </w:t>
      </w:r>
      <w:r>
        <w:rPr>
          <w:rFonts w:hint="eastAsia" w:cs="楷体" w:asciiTheme="minorEastAsia" w:hAnsiTheme="minorEastAsia" w:eastAsiaTheme="minorEastAsia"/>
          <w:kern w:val="0"/>
          <w:sz w:val="32"/>
          <w:szCs w:val="32"/>
        </w:rPr>
        <w:t xml:space="preserve"> （一）政府采购支出情况</w:t>
      </w:r>
    </w:p>
    <w:p>
      <w:pPr>
        <w:autoSpaceDE w:val="0"/>
        <w:autoSpaceDN w:val="0"/>
        <w:adjustRightInd w:val="0"/>
        <w:ind w:firstLine="640" w:firstLineChars="200"/>
        <w:jc w:val="left"/>
        <w:rPr>
          <w:rFonts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lang w:eastAsia="zh-CN"/>
        </w:rPr>
        <w:t>2022</w:t>
      </w:r>
      <w:r>
        <w:rPr>
          <w:rFonts w:hint="eastAsia" w:cs="仿宋" w:asciiTheme="minorEastAsia" w:hAnsiTheme="minorEastAsia" w:eastAsiaTheme="minorEastAsia"/>
          <w:kern w:val="0"/>
          <w:sz w:val="32"/>
          <w:szCs w:val="32"/>
        </w:rPr>
        <w:t>年政府采购预算安排</w:t>
      </w:r>
      <w:r>
        <w:rPr>
          <w:rFonts w:hint="eastAsia" w:cs="仿宋" w:asciiTheme="minorEastAsia" w:hAnsiTheme="minorEastAsia" w:eastAsiaTheme="minorEastAsia"/>
          <w:kern w:val="0"/>
          <w:sz w:val="32"/>
          <w:szCs w:val="32"/>
          <w:lang w:val="en-US" w:eastAsia="zh-CN"/>
        </w:rPr>
        <w:t>0</w:t>
      </w:r>
      <w:r>
        <w:rPr>
          <w:rFonts w:hint="eastAsia" w:cs="仿宋" w:asciiTheme="minorEastAsia" w:hAnsiTheme="minorEastAsia" w:eastAsiaTheme="minorEastAsia"/>
          <w:kern w:val="0"/>
          <w:sz w:val="32"/>
          <w:szCs w:val="32"/>
        </w:rPr>
        <w:t>万元，其中：政府采购货物预算0万元</w:t>
      </w:r>
      <w:r>
        <w:rPr>
          <w:rFonts w:hint="eastAsia" w:cs="仿宋" w:asciiTheme="minorEastAsia" w:hAnsiTheme="minorEastAsia" w:eastAsiaTheme="minorEastAsia"/>
          <w:kern w:val="0"/>
          <w:sz w:val="32"/>
          <w:szCs w:val="32"/>
          <w:lang w:eastAsia="zh-CN"/>
        </w:rPr>
        <w:t>，</w:t>
      </w:r>
      <w:r>
        <w:rPr>
          <w:rFonts w:hint="eastAsia" w:cs="仿宋" w:asciiTheme="minorEastAsia" w:hAnsiTheme="minorEastAsia" w:eastAsiaTheme="minorEastAsia"/>
          <w:kern w:val="0"/>
          <w:sz w:val="32"/>
          <w:szCs w:val="32"/>
          <w:lang w:val="en-US" w:eastAsia="zh-CN"/>
        </w:rPr>
        <w:t>政府采购服务预算0万元</w:t>
      </w:r>
      <w:r>
        <w:rPr>
          <w:rFonts w:hint="eastAsia" w:cs="仿宋" w:asciiTheme="minorEastAsia" w:hAnsiTheme="minorEastAsia" w:eastAsiaTheme="minorEastAsia"/>
          <w:kern w:val="0"/>
          <w:sz w:val="32"/>
          <w:szCs w:val="32"/>
        </w:rPr>
        <w:t>。</w:t>
      </w:r>
    </w:p>
    <w:p>
      <w:pPr>
        <w:autoSpaceDE w:val="0"/>
        <w:autoSpaceDN w:val="0"/>
        <w:adjustRightInd w:val="0"/>
        <w:ind w:firstLine="640"/>
        <w:jc w:val="left"/>
        <w:rPr>
          <w:rFonts w:cs="楷体" w:asciiTheme="minorEastAsia" w:hAnsiTheme="minorEastAsia" w:eastAsiaTheme="minorEastAsia"/>
          <w:kern w:val="0"/>
          <w:sz w:val="32"/>
          <w:szCs w:val="32"/>
        </w:rPr>
      </w:pPr>
      <w:r>
        <w:rPr>
          <w:rFonts w:hint="eastAsia" w:ascii="宋体" w:hAnsi="宋体" w:cs="仿宋"/>
          <w:kern w:val="0"/>
          <w:sz w:val="32"/>
          <w:szCs w:val="32"/>
        </w:rPr>
        <w:t>（</w:t>
      </w:r>
      <w:r>
        <w:rPr>
          <w:rFonts w:hint="eastAsia" w:ascii="宋体" w:hAnsi="宋体" w:cs="仿宋"/>
          <w:kern w:val="0"/>
          <w:sz w:val="32"/>
          <w:szCs w:val="32"/>
          <w:lang w:eastAsia="zh-CN"/>
        </w:rPr>
        <w:t>二</w:t>
      </w:r>
      <w:r>
        <w:rPr>
          <w:rFonts w:hint="eastAsia" w:ascii="宋体" w:hAnsi="宋体" w:cs="仿宋"/>
          <w:kern w:val="0"/>
          <w:sz w:val="32"/>
          <w:szCs w:val="32"/>
        </w:rPr>
        <w:t>）</w:t>
      </w:r>
      <w:r>
        <w:rPr>
          <w:rFonts w:hint="eastAsia" w:cs="楷体" w:asciiTheme="minorEastAsia" w:hAnsiTheme="minorEastAsia" w:eastAsiaTheme="minorEastAsia"/>
          <w:kern w:val="0"/>
          <w:sz w:val="32"/>
          <w:szCs w:val="32"/>
        </w:rPr>
        <w:t>国有资产占用情况</w:t>
      </w:r>
    </w:p>
    <w:p>
      <w:pPr>
        <w:autoSpaceDE w:val="0"/>
        <w:autoSpaceDN w:val="0"/>
        <w:adjustRightInd w:val="0"/>
        <w:ind w:firstLine="640" w:firstLineChars="200"/>
        <w:jc w:val="left"/>
        <w:rPr>
          <w:rFonts w:hint="eastAsia" w:cs="仿宋" w:asciiTheme="minorEastAsia" w:hAnsiTheme="minorEastAsia" w:eastAsiaTheme="minorEastAsia"/>
          <w:kern w:val="0"/>
          <w:sz w:val="32"/>
          <w:szCs w:val="32"/>
          <w:lang w:eastAsia="zh-CN"/>
        </w:rPr>
      </w:pPr>
      <w:r>
        <w:rPr>
          <w:rFonts w:hint="eastAsia" w:cs="仿宋" w:asciiTheme="minorEastAsia" w:hAnsiTheme="minorEastAsia" w:eastAsiaTheme="minorEastAsia"/>
          <w:kern w:val="0"/>
          <w:sz w:val="32"/>
          <w:szCs w:val="32"/>
          <w:lang w:val="en-US" w:eastAsia="zh-CN"/>
        </w:rPr>
        <w:t>2021年期末，</w:t>
      </w:r>
      <w:r>
        <w:rPr>
          <w:rFonts w:hint="eastAsia" w:cs="仿宋" w:asciiTheme="minorEastAsia" w:hAnsiTheme="minorEastAsia" w:eastAsiaTheme="minorEastAsia"/>
          <w:kern w:val="0"/>
          <w:sz w:val="32"/>
          <w:szCs w:val="32"/>
          <w:lang w:eastAsia="zh-CN"/>
        </w:rPr>
        <w:t>鹿邑县城市公共客运交通管理办公室</w:t>
      </w:r>
      <w:r>
        <w:rPr>
          <w:rFonts w:hint="eastAsia" w:cs="仿宋" w:asciiTheme="minorEastAsia" w:hAnsiTheme="minorEastAsia" w:eastAsiaTheme="minorEastAsia"/>
          <w:kern w:val="0"/>
          <w:sz w:val="32"/>
          <w:szCs w:val="32"/>
        </w:rPr>
        <w:t>占用国有资产</w:t>
      </w:r>
      <w:r>
        <w:rPr>
          <w:rFonts w:hint="eastAsia" w:cs="仿宋" w:asciiTheme="minorEastAsia" w:hAnsiTheme="minorEastAsia" w:eastAsiaTheme="minorEastAsia"/>
          <w:kern w:val="0"/>
          <w:sz w:val="32"/>
          <w:szCs w:val="32"/>
          <w:lang w:val="en-US" w:eastAsia="zh-CN"/>
        </w:rPr>
        <w:t>162</w:t>
      </w:r>
      <w:r>
        <w:rPr>
          <w:rFonts w:hint="eastAsia" w:cs="仿宋" w:asciiTheme="minorEastAsia" w:hAnsiTheme="minorEastAsia" w:eastAsiaTheme="minorEastAsia"/>
          <w:kern w:val="0"/>
          <w:sz w:val="32"/>
          <w:szCs w:val="32"/>
        </w:rPr>
        <w:t>万元，其中</w:t>
      </w:r>
      <w:r>
        <w:rPr>
          <w:rFonts w:hint="eastAsia" w:cs="仿宋" w:asciiTheme="minorEastAsia" w:hAnsiTheme="minorEastAsia" w:eastAsiaTheme="minorEastAsia"/>
          <w:kern w:val="0"/>
          <w:sz w:val="32"/>
          <w:szCs w:val="32"/>
          <w:lang w:eastAsia="zh-CN"/>
        </w:rPr>
        <w:t>：房屋建筑物</w:t>
      </w:r>
      <w:r>
        <w:rPr>
          <w:rFonts w:hint="eastAsia" w:cs="仿宋" w:asciiTheme="minorEastAsia" w:hAnsiTheme="minorEastAsia" w:eastAsiaTheme="minorEastAsia"/>
          <w:kern w:val="0"/>
          <w:sz w:val="32"/>
          <w:szCs w:val="32"/>
          <w:lang w:val="en-US" w:eastAsia="zh-CN"/>
        </w:rPr>
        <w:t>96万元，车辆16万元，办公设备50万元，专用设备0万元。</w:t>
      </w:r>
      <w:r>
        <w:rPr>
          <w:rFonts w:hint="eastAsia" w:cs="仿宋" w:asciiTheme="minorEastAsia" w:hAnsiTheme="minorEastAsia" w:eastAsiaTheme="minorEastAsia"/>
          <w:kern w:val="0"/>
          <w:sz w:val="32"/>
          <w:szCs w:val="32"/>
        </w:rPr>
        <w:t>共有车辆</w:t>
      </w:r>
      <w:r>
        <w:rPr>
          <w:rFonts w:hint="eastAsia" w:cs="仿宋" w:asciiTheme="minorEastAsia" w:hAnsiTheme="minorEastAsia" w:eastAsiaTheme="minorEastAsia"/>
          <w:kern w:val="0"/>
          <w:sz w:val="32"/>
          <w:szCs w:val="32"/>
          <w:lang w:val="en-US" w:eastAsia="zh-CN"/>
        </w:rPr>
        <w:t>2</w:t>
      </w:r>
      <w:r>
        <w:rPr>
          <w:rFonts w:hint="eastAsia" w:cs="仿宋" w:asciiTheme="minorEastAsia" w:hAnsiTheme="minorEastAsia" w:eastAsiaTheme="minorEastAsia"/>
          <w:kern w:val="0"/>
          <w:sz w:val="32"/>
          <w:szCs w:val="32"/>
        </w:rPr>
        <w:t>辆，其中：一般公务用车</w:t>
      </w:r>
      <w:r>
        <w:rPr>
          <w:rFonts w:hint="eastAsia" w:cs="仿宋" w:asciiTheme="minorEastAsia" w:hAnsiTheme="minorEastAsia" w:eastAsiaTheme="minorEastAsia"/>
          <w:kern w:val="0"/>
          <w:sz w:val="32"/>
          <w:szCs w:val="32"/>
          <w:lang w:val="en-US" w:eastAsia="zh-CN"/>
        </w:rPr>
        <w:t>0</w:t>
      </w:r>
      <w:r>
        <w:rPr>
          <w:rFonts w:hint="eastAsia" w:cs="仿宋" w:asciiTheme="minorEastAsia" w:hAnsiTheme="minorEastAsia" w:eastAsiaTheme="minorEastAsia"/>
          <w:kern w:val="0"/>
          <w:sz w:val="32"/>
          <w:szCs w:val="32"/>
        </w:rPr>
        <w:t>辆，其他用车</w:t>
      </w:r>
      <w:r>
        <w:rPr>
          <w:rFonts w:hint="eastAsia" w:cs="仿宋" w:asciiTheme="minorEastAsia" w:hAnsiTheme="minorEastAsia" w:eastAsiaTheme="minorEastAsia"/>
          <w:kern w:val="0"/>
          <w:sz w:val="32"/>
          <w:szCs w:val="32"/>
          <w:lang w:val="en-US" w:eastAsia="zh-CN"/>
        </w:rPr>
        <w:t>2</w:t>
      </w:r>
      <w:r>
        <w:rPr>
          <w:rFonts w:hint="eastAsia" w:cs="仿宋" w:asciiTheme="minorEastAsia" w:hAnsiTheme="minorEastAsia" w:eastAsiaTheme="minorEastAsia"/>
          <w:kern w:val="0"/>
          <w:sz w:val="32"/>
          <w:szCs w:val="32"/>
        </w:rPr>
        <w:t>辆；</w:t>
      </w:r>
      <w:r>
        <w:rPr>
          <w:rFonts w:hint="eastAsia" w:cs="仿宋" w:asciiTheme="minorEastAsia" w:hAnsiTheme="minorEastAsia" w:eastAsiaTheme="minorEastAsia"/>
          <w:kern w:val="0"/>
          <w:sz w:val="32"/>
          <w:szCs w:val="32"/>
          <w:lang w:val="en-US" w:eastAsia="zh-CN"/>
        </w:rPr>
        <w:t>单价50万元以上通用设备0台，</w:t>
      </w:r>
      <w:r>
        <w:rPr>
          <w:rFonts w:hint="eastAsia" w:cs="仿宋" w:asciiTheme="minorEastAsia" w:hAnsiTheme="minorEastAsia" w:eastAsiaTheme="minorEastAsia"/>
          <w:kern w:val="0"/>
          <w:sz w:val="32"/>
          <w:szCs w:val="32"/>
        </w:rPr>
        <w:t>单价</w:t>
      </w:r>
      <w:r>
        <w:rPr>
          <w:rFonts w:hint="eastAsia" w:cs="仿宋" w:asciiTheme="minorEastAsia" w:hAnsiTheme="minorEastAsia" w:eastAsiaTheme="minorEastAsia"/>
          <w:kern w:val="0"/>
          <w:sz w:val="32"/>
          <w:szCs w:val="32"/>
          <w:lang w:val="en-US" w:eastAsia="zh-CN"/>
        </w:rPr>
        <w:t>100</w:t>
      </w:r>
      <w:r>
        <w:rPr>
          <w:rFonts w:hint="eastAsia" w:cs="仿宋" w:asciiTheme="minorEastAsia" w:hAnsiTheme="minorEastAsia" w:eastAsiaTheme="minorEastAsia"/>
          <w:kern w:val="0"/>
          <w:sz w:val="32"/>
          <w:szCs w:val="32"/>
        </w:rPr>
        <w:t>万元以上专用设备</w:t>
      </w:r>
      <w:r>
        <w:rPr>
          <w:rFonts w:hint="eastAsia" w:cs="仿宋" w:asciiTheme="minorEastAsia" w:hAnsiTheme="minorEastAsia" w:eastAsiaTheme="minorEastAsia"/>
          <w:kern w:val="0"/>
          <w:sz w:val="32"/>
          <w:szCs w:val="32"/>
          <w:lang w:val="en-US" w:eastAsia="zh-CN"/>
        </w:rPr>
        <w:t>0</w:t>
      </w:r>
      <w:r>
        <w:rPr>
          <w:rFonts w:hint="eastAsia" w:cs="仿宋" w:asciiTheme="minorEastAsia" w:hAnsiTheme="minorEastAsia" w:eastAsiaTheme="minorEastAsia"/>
          <w:kern w:val="0"/>
          <w:sz w:val="32"/>
          <w:szCs w:val="32"/>
        </w:rPr>
        <w:t>台</w:t>
      </w:r>
      <w:r>
        <w:rPr>
          <w:rFonts w:hint="eastAsia" w:cs="仿宋" w:asciiTheme="minorEastAsia" w:hAnsiTheme="minorEastAsia" w:eastAsiaTheme="minorEastAsia"/>
          <w:kern w:val="0"/>
          <w:sz w:val="32"/>
          <w:szCs w:val="32"/>
          <w:lang w:eastAsia="zh-CN"/>
        </w:rPr>
        <w:t>。</w:t>
      </w:r>
    </w:p>
    <w:p>
      <w:pPr>
        <w:autoSpaceDE w:val="0"/>
        <w:autoSpaceDN w:val="0"/>
        <w:adjustRightInd w:val="0"/>
        <w:ind w:firstLine="640" w:firstLineChars="200"/>
        <w:jc w:val="left"/>
        <w:rPr>
          <w:rFonts w:ascii="宋体" w:hAnsi="宋体" w:cs="仿宋"/>
          <w:kern w:val="0"/>
          <w:sz w:val="32"/>
          <w:szCs w:val="32"/>
        </w:rPr>
      </w:pPr>
      <w:r>
        <w:rPr>
          <w:rFonts w:hint="eastAsia" w:ascii="宋体" w:hAnsi="宋体" w:cs="仿宋"/>
          <w:kern w:val="0"/>
          <w:sz w:val="32"/>
          <w:szCs w:val="32"/>
        </w:rPr>
        <w:t>（</w:t>
      </w:r>
      <w:r>
        <w:rPr>
          <w:rFonts w:hint="eastAsia" w:ascii="宋体" w:hAnsi="宋体" w:cs="仿宋"/>
          <w:kern w:val="0"/>
          <w:sz w:val="32"/>
          <w:szCs w:val="32"/>
          <w:lang w:eastAsia="zh-CN"/>
        </w:rPr>
        <w:t>三</w:t>
      </w:r>
      <w:r>
        <w:rPr>
          <w:rFonts w:hint="eastAsia" w:ascii="宋体" w:hAnsi="宋体" w:cs="仿宋"/>
          <w:kern w:val="0"/>
          <w:sz w:val="32"/>
          <w:szCs w:val="32"/>
        </w:rPr>
        <w:t>）专项转移支付资金使用情况</w:t>
      </w:r>
    </w:p>
    <w:p>
      <w:pPr>
        <w:ind w:firstLine="640" w:firstLineChars="200"/>
        <w:rPr>
          <w:rFonts w:hint="eastAsia" w:ascii="宋体" w:hAnsi="宋体" w:cs="仿宋"/>
          <w:kern w:val="0"/>
          <w:sz w:val="32"/>
          <w:szCs w:val="32"/>
        </w:rPr>
      </w:pPr>
      <w:r>
        <w:rPr>
          <w:rFonts w:hint="eastAsia" w:ascii="宋体" w:hAnsi="宋体" w:cs="仿宋"/>
          <w:kern w:val="0"/>
          <w:sz w:val="32"/>
          <w:szCs w:val="32"/>
          <w:lang w:eastAsia="zh-CN"/>
        </w:rPr>
        <w:t>鹿邑县城市公共客运交通管理办公室2022</w:t>
      </w:r>
      <w:r>
        <w:rPr>
          <w:rFonts w:hint="eastAsia" w:ascii="宋体" w:hAnsi="宋体" w:cs="仿宋"/>
          <w:kern w:val="0"/>
          <w:sz w:val="32"/>
          <w:szCs w:val="32"/>
        </w:rPr>
        <w:t>年</w:t>
      </w:r>
      <w:r>
        <w:rPr>
          <w:rFonts w:hint="eastAsia" w:ascii="宋体" w:hAnsi="宋体" w:cs="仿宋"/>
          <w:kern w:val="0"/>
          <w:sz w:val="32"/>
          <w:szCs w:val="32"/>
          <w:lang w:eastAsia="zh-CN"/>
        </w:rPr>
        <w:t>无负责管理的专项</w:t>
      </w:r>
      <w:r>
        <w:rPr>
          <w:rFonts w:hint="eastAsia" w:ascii="宋体" w:hAnsi="宋体" w:cs="仿宋"/>
          <w:kern w:val="0"/>
          <w:sz w:val="32"/>
          <w:szCs w:val="32"/>
        </w:rPr>
        <w:t>转移支付资金</w:t>
      </w:r>
      <w:r>
        <w:rPr>
          <w:rFonts w:hint="eastAsia" w:ascii="宋体" w:hAnsi="宋体" w:cs="仿宋"/>
          <w:kern w:val="0"/>
          <w:sz w:val="32"/>
          <w:szCs w:val="32"/>
          <w:lang w:eastAsia="zh-CN"/>
        </w:rPr>
        <w:t>。</w:t>
      </w:r>
    </w:p>
    <w:p>
      <w:pPr>
        <w:spacing w:after="0" w:line="240" w:lineRule="auto"/>
        <w:ind w:right="0" w:rightChars="0" w:firstLine="640" w:firstLineChars="200"/>
        <w:rPr>
          <w:rFonts w:hint="eastAsia" w:ascii="宋体" w:hAnsi="宋体" w:eastAsia="宋体" w:cs="宋体"/>
          <w:b w:val="0"/>
          <w:bCs w:val="0"/>
          <w:color w:val="auto"/>
          <w:sz w:val="20"/>
          <w:szCs w:val="20"/>
        </w:rPr>
      </w:pPr>
      <w:r>
        <w:rPr>
          <w:rFonts w:hint="eastAsia" w:ascii="宋体" w:hAnsi="宋体" w:eastAsia="宋体" w:cs="宋体"/>
          <w:b w:val="0"/>
          <w:bCs w:val="0"/>
          <w:color w:val="auto"/>
          <w:sz w:val="32"/>
          <w:szCs w:val="32"/>
        </w:rPr>
        <w:t>（</w:t>
      </w:r>
      <w:r>
        <w:rPr>
          <w:rFonts w:hint="eastAsia" w:ascii="宋体" w:hAnsi="宋体" w:cs="宋体"/>
          <w:b w:val="0"/>
          <w:bCs w:val="0"/>
          <w:color w:val="auto"/>
          <w:sz w:val="32"/>
          <w:szCs w:val="32"/>
          <w:lang w:eastAsia="zh-CN"/>
        </w:rPr>
        <w:t>四</w:t>
      </w:r>
      <w:r>
        <w:rPr>
          <w:rFonts w:hint="eastAsia" w:ascii="宋体" w:hAnsi="宋体" w:eastAsia="宋体" w:cs="宋体"/>
          <w:b w:val="0"/>
          <w:bCs w:val="0"/>
          <w:color w:val="auto"/>
          <w:sz w:val="32"/>
          <w:szCs w:val="32"/>
        </w:rPr>
        <w:t>）债务收入支出项目情况</w:t>
      </w:r>
    </w:p>
    <w:p>
      <w:pPr>
        <w:spacing w:after="0" w:line="240" w:lineRule="auto"/>
        <w:ind w:left="0" w:right="0" w:rightChars="0" w:firstLine="0"/>
        <w:rPr>
          <w:rFonts w:hint="eastAsia" w:ascii="宋体" w:hAnsi="宋体" w:eastAsia="宋体" w:cs="宋体"/>
          <w:color w:val="auto"/>
          <w:sz w:val="20"/>
          <w:szCs w:val="20"/>
        </w:rPr>
      </w:pPr>
    </w:p>
    <w:p>
      <w:pPr>
        <w:spacing w:after="0" w:line="240" w:lineRule="auto"/>
        <w:ind w:left="0" w:right="0" w:rightChars="0" w:firstLine="640" w:firstLineChars="200"/>
        <w:rPr>
          <w:rFonts w:hint="eastAsia" w:ascii="宋体" w:hAnsi="宋体" w:eastAsia="宋体" w:cs="宋体"/>
          <w:b/>
          <w:bCs/>
          <w:color w:val="auto"/>
          <w:sz w:val="31"/>
          <w:szCs w:val="31"/>
        </w:rPr>
      </w:pPr>
      <w:r>
        <w:rPr>
          <w:rFonts w:hint="eastAsia" w:ascii="宋体" w:hAnsi="宋体" w:cs="宋体"/>
          <w:color w:val="auto"/>
          <w:sz w:val="32"/>
          <w:szCs w:val="32"/>
          <w:lang w:val="en-US" w:eastAsia="zh-CN"/>
        </w:rPr>
        <w:t>鹿邑县城市公共客运交通管理办公室2022</w:t>
      </w:r>
      <w:r>
        <w:rPr>
          <w:rFonts w:hint="eastAsia" w:ascii="宋体" w:hAnsi="宋体" w:eastAsia="宋体" w:cs="宋体"/>
          <w:color w:val="auto"/>
          <w:sz w:val="32"/>
          <w:szCs w:val="32"/>
          <w:lang w:val="en-US" w:eastAsia="zh-CN"/>
        </w:rPr>
        <w:t>年</w:t>
      </w:r>
      <w:r>
        <w:rPr>
          <w:rFonts w:hint="eastAsia" w:ascii="宋体" w:hAnsi="宋体" w:cs="宋体"/>
          <w:color w:val="auto"/>
          <w:sz w:val="32"/>
          <w:szCs w:val="32"/>
          <w:lang w:val="en-US" w:eastAsia="zh-CN"/>
        </w:rPr>
        <w:t>没有政府性</w:t>
      </w:r>
      <w:r>
        <w:rPr>
          <w:rFonts w:hint="eastAsia" w:ascii="宋体" w:hAnsi="宋体" w:eastAsia="宋体" w:cs="宋体"/>
          <w:color w:val="auto"/>
          <w:sz w:val="32"/>
          <w:szCs w:val="32"/>
          <w:lang w:val="en-US" w:eastAsia="zh-CN"/>
        </w:rPr>
        <w:t>债务收入安排</w:t>
      </w:r>
      <w:r>
        <w:rPr>
          <w:rFonts w:hint="eastAsia" w:ascii="宋体" w:hAnsi="宋体" w:cs="宋体"/>
          <w:color w:val="auto"/>
          <w:sz w:val="32"/>
          <w:szCs w:val="32"/>
          <w:lang w:val="en-US" w:eastAsia="zh-CN"/>
        </w:rPr>
        <w:t>的</w:t>
      </w:r>
      <w:r>
        <w:rPr>
          <w:rFonts w:hint="eastAsia" w:ascii="宋体" w:hAnsi="宋体" w:eastAsia="宋体" w:cs="宋体"/>
          <w:color w:val="auto"/>
          <w:sz w:val="32"/>
          <w:szCs w:val="32"/>
          <w:lang w:val="en-US" w:eastAsia="zh-CN"/>
        </w:rPr>
        <w:t>支出项目</w:t>
      </w:r>
      <w:r>
        <w:rPr>
          <w:rFonts w:hint="eastAsia" w:ascii="宋体" w:hAnsi="宋体" w:cs="宋体"/>
          <w:color w:val="auto"/>
          <w:sz w:val="32"/>
          <w:szCs w:val="32"/>
          <w:lang w:val="en-US" w:eastAsia="zh-CN"/>
        </w:rPr>
        <w:t>。</w:t>
      </w:r>
    </w:p>
    <w:p>
      <w:pPr>
        <w:numPr>
          <w:ilvl w:val="0"/>
          <w:numId w:val="2"/>
        </w:numPr>
        <w:ind w:firstLine="640" w:firstLineChars="200"/>
        <w:rPr>
          <w:rFonts w:hint="eastAsia" w:ascii="宋体" w:hAnsi="宋体" w:cs="仿宋"/>
          <w:kern w:val="0"/>
          <w:sz w:val="32"/>
          <w:szCs w:val="32"/>
          <w:lang w:eastAsia="zh-CN"/>
        </w:rPr>
      </w:pPr>
      <w:r>
        <w:rPr>
          <w:rFonts w:hint="eastAsia" w:ascii="宋体" w:hAnsi="宋体" w:cs="仿宋"/>
          <w:kern w:val="0"/>
          <w:sz w:val="32"/>
          <w:szCs w:val="32"/>
          <w:lang w:eastAsia="zh-CN"/>
        </w:rPr>
        <w:t>关于单位预算构成说明</w:t>
      </w:r>
    </w:p>
    <w:p>
      <w:pPr>
        <w:numPr>
          <w:ilvl w:val="0"/>
          <w:numId w:val="0"/>
        </w:numPr>
        <w:rPr>
          <w:rFonts w:hint="eastAsia" w:ascii="宋体" w:hAnsi="宋体" w:cs="仿宋"/>
          <w:kern w:val="0"/>
          <w:sz w:val="32"/>
          <w:szCs w:val="32"/>
          <w:lang w:val="en-US" w:eastAsia="zh-CN"/>
        </w:rPr>
      </w:pPr>
      <w:r>
        <w:rPr>
          <w:rFonts w:hint="eastAsia" w:ascii="宋体" w:hAnsi="宋体" w:cs="仿宋"/>
          <w:kern w:val="0"/>
          <w:sz w:val="32"/>
          <w:szCs w:val="32"/>
          <w:lang w:val="en-US" w:eastAsia="zh-CN"/>
        </w:rPr>
        <w:t xml:space="preserve">     2022年鹿邑县城市公共客运交通管理办公室按照县财政预算公开要求，将预算单位全部纳入预算公开范围。</w:t>
      </w:r>
    </w:p>
    <w:p>
      <w:pPr>
        <w:autoSpaceDE w:val="0"/>
        <w:autoSpaceDN w:val="0"/>
        <w:adjustRightInd w:val="0"/>
        <w:ind w:firstLine="3520" w:firstLineChars="1100"/>
        <w:rPr>
          <w:rFonts w:ascii="宋体" w:cs="宋体"/>
          <w:kern w:val="0"/>
          <w:sz w:val="32"/>
          <w:szCs w:val="32"/>
        </w:rPr>
      </w:pPr>
      <w:r>
        <w:rPr>
          <w:rFonts w:hint="eastAsia" w:ascii="宋体" w:cs="宋体"/>
          <w:kern w:val="0"/>
          <w:sz w:val="32"/>
          <w:szCs w:val="32"/>
        </w:rPr>
        <w:t>第三部分</w:t>
      </w:r>
    </w:p>
    <w:p>
      <w:pPr>
        <w:autoSpaceDE w:val="0"/>
        <w:autoSpaceDN w:val="0"/>
        <w:adjustRightInd w:val="0"/>
        <w:jc w:val="center"/>
        <w:rPr>
          <w:rFonts w:hint="eastAsia" w:cs="仿宋" w:asciiTheme="minorEastAsia" w:hAnsiTheme="minorEastAsia" w:eastAsiaTheme="minorEastAsia"/>
          <w:kern w:val="0"/>
          <w:sz w:val="32"/>
          <w:szCs w:val="32"/>
        </w:rPr>
      </w:pPr>
      <w:r>
        <w:rPr>
          <w:rFonts w:hint="eastAsia" w:ascii="宋体" w:cs="宋体"/>
          <w:kern w:val="0"/>
          <w:sz w:val="32"/>
          <w:szCs w:val="32"/>
        </w:rPr>
        <w:t>名词解释</w:t>
      </w:r>
    </w:p>
    <w:p>
      <w:pPr>
        <w:autoSpaceDE w:val="0"/>
        <w:autoSpaceDN w:val="0"/>
        <w:adjustRightInd w:val="0"/>
        <w:ind w:firstLine="630"/>
        <w:jc w:val="left"/>
        <w:rPr>
          <w:rFonts w:hint="eastAsia"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rPr>
        <w:t xml:space="preserve"> 一、财政拨款收入：是指县级财政当年拨付的资金。</w:t>
      </w:r>
      <w:r>
        <w:rPr>
          <w:rFonts w:hint="eastAsia" w:cs="仿宋" w:asciiTheme="minorEastAsia" w:hAnsiTheme="minorEastAsia" w:eastAsiaTheme="minorEastAsia"/>
          <w:kern w:val="0"/>
          <w:sz w:val="32"/>
          <w:szCs w:val="32"/>
          <w:lang w:eastAsia="zh-CN"/>
        </w:rPr>
        <w:t>包括一般公共预算拨款、政府性基金预算拨款、国有资本经营预算拨款。</w:t>
      </w:r>
    </w:p>
    <w:p>
      <w:pPr>
        <w:autoSpaceDE w:val="0"/>
        <w:autoSpaceDN w:val="0"/>
        <w:adjustRightInd w:val="0"/>
        <w:ind w:firstLine="640" w:firstLineChars="200"/>
        <w:jc w:val="left"/>
        <w:rPr>
          <w:rFonts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rPr>
        <w:t>二、事业收入：是指事业单位开展专业活动及辅助活动所取得的收入。</w:t>
      </w:r>
    </w:p>
    <w:p>
      <w:pPr>
        <w:autoSpaceDE w:val="0"/>
        <w:autoSpaceDN w:val="0"/>
        <w:adjustRightInd w:val="0"/>
        <w:jc w:val="left"/>
        <w:rPr>
          <w:rFonts w:hint="eastAsia" w:cs="仿宋" w:asciiTheme="minorEastAsia" w:hAnsiTheme="minorEastAsia" w:eastAsiaTheme="minorEastAsia"/>
          <w:kern w:val="0"/>
          <w:sz w:val="32"/>
          <w:szCs w:val="32"/>
          <w:lang w:val="en-US" w:eastAsia="zh-CN"/>
        </w:rPr>
      </w:pPr>
      <w:r>
        <w:rPr>
          <w:rFonts w:hint="eastAsia" w:cs="仿宋" w:asciiTheme="minorEastAsia" w:hAnsiTheme="minorEastAsia" w:eastAsiaTheme="minorEastAsia"/>
          <w:kern w:val="0"/>
          <w:sz w:val="32"/>
          <w:szCs w:val="32"/>
        </w:rPr>
        <w:t xml:space="preserve">    </w:t>
      </w:r>
      <w:r>
        <w:rPr>
          <w:rFonts w:hint="eastAsia" w:cs="仿宋" w:asciiTheme="minorEastAsia" w:hAnsiTheme="minorEastAsia" w:eastAsiaTheme="minorEastAsia"/>
          <w:kern w:val="0"/>
          <w:sz w:val="32"/>
          <w:szCs w:val="32"/>
          <w:lang w:val="en-US" w:eastAsia="zh-CN"/>
        </w:rPr>
        <w:t>三、其他收入：是指单位取得的除“财政拨款”、“事业收入”、“事业单位经营收入”等以外的收入。</w:t>
      </w:r>
    </w:p>
    <w:p>
      <w:pPr>
        <w:autoSpaceDE w:val="0"/>
        <w:autoSpaceDN w:val="0"/>
        <w:adjustRightInd w:val="0"/>
        <w:ind w:firstLine="640" w:firstLineChars="200"/>
        <w:jc w:val="left"/>
        <w:rPr>
          <w:rFonts w:hint="eastAsia" w:cs="仿宋" w:asciiTheme="minorEastAsia" w:hAnsiTheme="minorEastAsia" w:eastAsiaTheme="minorEastAsia"/>
          <w:kern w:val="0"/>
          <w:sz w:val="32"/>
          <w:szCs w:val="32"/>
          <w:lang w:val="en-US" w:eastAsia="zh-CN"/>
        </w:rPr>
      </w:pPr>
      <w:r>
        <w:rPr>
          <w:rFonts w:hint="eastAsia" w:cs="仿宋" w:asciiTheme="minorEastAsia" w:hAnsiTheme="minorEastAsia" w:eastAsiaTheme="minorEastAsia"/>
          <w:kern w:val="0"/>
          <w:sz w:val="32"/>
          <w:szCs w:val="32"/>
          <w:lang w:val="en-US" w:eastAsia="zh-CN"/>
        </w:rPr>
        <w:t>四、基本支出：是指为保障机构正常运转、完成日常工作任务所必需的开支，其内容包括人员经费和日常公用经费两部分。</w:t>
      </w:r>
    </w:p>
    <w:p>
      <w:pPr>
        <w:autoSpaceDE w:val="0"/>
        <w:autoSpaceDN w:val="0"/>
        <w:adjustRightInd w:val="0"/>
        <w:ind w:firstLine="640" w:firstLineChars="200"/>
        <w:jc w:val="left"/>
        <w:rPr>
          <w:rFonts w:hint="eastAsia" w:cs="仿宋" w:asciiTheme="minorEastAsia" w:hAnsiTheme="minorEastAsia" w:eastAsiaTheme="minorEastAsia"/>
          <w:kern w:val="0"/>
          <w:sz w:val="32"/>
          <w:szCs w:val="32"/>
          <w:lang w:val="en-US" w:eastAsia="zh-CN"/>
        </w:rPr>
      </w:pPr>
      <w:r>
        <w:rPr>
          <w:rFonts w:hint="eastAsia" w:cs="仿宋" w:asciiTheme="minorEastAsia" w:hAnsiTheme="minorEastAsia" w:eastAsiaTheme="minorEastAsia"/>
          <w:kern w:val="0"/>
          <w:sz w:val="32"/>
          <w:szCs w:val="32"/>
          <w:lang w:val="en-US" w:eastAsia="zh-CN"/>
        </w:rPr>
        <w:t>五、项目支出：是指在基本支出之外，为完成特定的行政工作任务或事业发展目标所发生的支出。</w:t>
      </w:r>
    </w:p>
    <w:p>
      <w:pPr>
        <w:autoSpaceDE w:val="0"/>
        <w:autoSpaceDN w:val="0"/>
        <w:adjustRightInd w:val="0"/>
        <w:ind w:firstLine="640" w:firstLineChars="200"/>
        <w:jc w:val="left"/>
        <w:rPr>
          <w:rFonts w:hint="eastAsia" w:cs="仿宋" w:asciiTheme="minorEastAsia" w:hAnsiTheme="minorEastAsia" w:eastAsiaTheme="minorEastAsia"/>
          <w:kern w:val="0"/>
          <w:sz w:val="32"/>
          <w:szCs w:val="32"/>
          <w:lang w:val="en-US" w:eastAsia="zh-CN"/>
        </w:rPr>
      </w:pPr>
      <w:r>
        <w:rPr>
          <w:rFonts w:hint="eastAsia" w:cs="仿宋" w:asciiTheme="minorEastAsia" w:hAnsiTheme="minorEastAsia" w:eastAsiaTheme="minorEastAsia"/>
          <w:kern w:val="0"/>
          <w:sz w:val="32"/>
          <w:szCs w:val="32"/>
          <w:lang w:val="en-US" w:eastAsia="zh-CN"/>
        </w:rPr>
        <w:t>六、“三公”经费：是指纳入县级财政预算管理，单位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autoSpaceDE w:val="0"/>
        <w:autoSpaceDN w:val="0"/>
        <w:adjustRightInd w:val="0"/>
        <w:ind w:firstLine="640" w:firstLineChars="200"/>
        <w:jc w:val="left"/>
        <w:rPr>
          <w:rFonts w:hint="eastAsia" w:cs="仿宋" w:asciiTheme="minorEastAsia" w:hAnsiTheme="minorEastAsia" w:eastAsiaTheme="minorEastAsia"/>
          <w:kern w:val="0"/>
          <w:sz w:val="32"/>
          <w:szCs w:val="32"/>
          <w:lang w:val="en-US" w:eastAsia="zh-CN"/>
        </w:rPr>
      </w:pPr>
      <w:r>
        <w:rPr>
          <w:rFonts w:hint="eastAsia" w:cs="仿宋" w:asciiTheme="minorEastAsia" w:hAnsiTheme="minorEastAsia" w:eastAsiaTheme="minorEastAsia"/>
          <w:kern w:val="0"/>
          <w:sz w:val="32"/>
          <w:szCs w:val="32"/>
          <w:lang w:val="en-US" w:eastAsia="zh-CN"/>
        </w:rPr>
        <w:t>七、行政（事业）单位机构运转经费情况：是指为保障单位（包括行政单位和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ind w:firstLine="640" w:firstLineChars="200"/>
        <w:jc w:val="left"/>
        <w:rPr>
          <w:rFonts w:hint="eastAsia" w:cs="仿宋" w:asciiTheme="minorEastAsia" w:hAnsiTheme="minorEastAsia" w:eastAsiaTheme="minorEastAsia"/>
          <w:kern w:val="0"/>
          <w:sz w:val="32"/>
          <w:szCs w:val="32"/>
          <w:lang w:val="en-US" w:eastAsia="zh-CN"/>
        </w:rPr>
      </w:pPr>
      <w:r>
        <w:rPr>
          <w:rFonts w:hint="eastAsia" w:cs="仿宋" w:asciiTheme="minorEastAsia" w:hAnsiTheme="minorEastAsia" w:eastAsiaTheme="minorEastAsia"/>
          <w:kern w:val="0"/>
          <w:sz w:val="32"/>
          <w:szCs w:val="32"/>
          <w:lang w:val="en-US" w:eastAsia="zh-CN"/>
        </w:rPr>
        <w:t>八、工资福利支出：单位支付给在职职工和编制外长期聘用人员的各类劳动报酬，以及为上述人员缴纳的各项社会保险费等。</w:t>
      </w:r>
    </w:p>
    <w:p>
      <w:pPr>
        <w:autoSpaceDE w:val="0"/>
        <w:autoSpaceDN w:val="0"/>
        <w:adjustRightInd w:val="0"/>
        <w:ind w:firstLine="640" w:firstLineChars="200"/>
        <w:jc w:val="left"/>
        <w:rPr>
          <w:rFonts w:hint="eastAsia" w:cs="仿宋" w:asciiTheme="minorEastAsia" w:hAnsiTheme="minorEastAsia" w:eastAsiaTheme="minorEastAsia"/>
          <w:kern w:val="0"/>
          <w:sz w:val="32"/>
          <w:szCs w:val="32"/>
          <w:lang w:val="en-US" w:eastAsia="zh-CN"/>
        </w:rPr>
      </w:pPr>
      <w:r>
        <w:rPr>
          <w:rFonts w:hint="eastAsia" w:cs="仿宋" w:asciiTheme="minorEastAsia" w:hAnsiTheme="minorEastAsia" w:eastAsiaTheme="minorEastAsia"/>
          <w:kern w:val="0"/>
          <w:sz w:val="32"/>
          <w:szCs w:val="32"/>
          <w:lang w:val="en-US" w:eastAsia="zh-CN"/>
        </w:rPr>
        <w:t>九、商品和服务支出：单位购买商品和服务的支出。</w:t>
      </w:r>
    </w:p>
    <w:p>
      <w:pPr>
        <w:autoSpaceDE w:val="0"/>
        <w:autoSpaceDN w:val="0"/>
        <w:adjustRightInd w:val="0"/>
        <w:ind w:firstLine="640" w:firstLineChars="200"/>
        <w:jc w:val="left"/>
        <w:rPr>
          <w:rFonts w:hint="eastAsia" w:cs="仿宋" w:asciiTheme="minorEastAsia" w:hAnsiTheme="minorEastAsia" w:eastAsiaTheme="minorEastAsia"/>
          <w:kern w:val="0"/>
          <w:sz w:val="32"/>
          <w:szCs w:val="32"/>
          <w:lang w:val="en-US" w:eastAsia="zh-CN"/>
        </w:rPr>
      </w:pPr>
      <w:r>
        <w:rPr>
          <w:rFonts w:hint="eastAsia" w:cs="仿宋" w:asciiTheme="minorEastAsia" w:hAnsiTheme="minorEastAsia" w:eastAsiaTheme="minorEastAsia"/>
          <w:kern w:val="0"/>
          <w:sz w:val="32"/>
          <w:szCs w:val="32"/>
          <w:lang w:val="en-US" w:eastAsia="zh-CN"/>
        </w:rPr>
        <w:t>十、对个人和家庭的补助支出：单位用于对个人和家庭的补助支出。</w:t>
      </w:r>
    </w:p>
    <w:p>
      <w:pPr>
        <w:autoSpaceDE w:val="0"/>
        <w:autoSpaceDN w:val="0"/>
        <w:adjustRightInd w:val="0"/>
        <w:ind w:firstLine="640" w:firstLineChars="200"/>
        <w:jc w:val="left"/>
        <w:rPr>
          <w:rFonts w:hint="eastAsia" w:cs="仿宋" w:asciiTheme="minorEastAsia" w:hAnsiTheme="minorEastAsia" w:eastAsiaTheme="minorEastAsia"/>
          <w:kern w:val="0"/>
          <w:sz w:val="32"/>
          <w:szCs w:val="32"/>
          <w:lang w:val="en-US" w:eastAsia="zh-CN"/>
        </w:rPr>
      </w:pPr>
      <w:r>
        <w:rPr>
          <w:rFonts w:hint="eastAsia" w:cs="仿宋" w:asciiTheme="minorEastAsia" w:hAnsiTheme="minorEastAsia" w:eastAsiaTheme="minorEastAsia"/>
          <w:kern w:val="0"/>
          <w:sz w:val="32"/>
          <w:szCs w:val="32"/>
          <w:lang w:val="en-US" w:eastAsia="zh-CN"/>
        </w:rPr>
        <w:t>十一、年末结转：本年度或以前年度预算安排，已执行但尚未完成或因客观条件发生变化无法按原计划实施，需延迟到以后年度按有关规定继续使用的资金。</w:t>
      </w:r>
    </w:p>
    <w:p>
      <w:pPr>
        <w:autoSpaceDE w:val="0"/>
        <w:autoSpaceDN w:val="0"/>
        <w:adjustRightInd w:val="0"/>
        <w:ind w:firstLine="640" w:firstLineChars="200"/>
        <w:jc w:val="left"/>
        <w:rPr>
          <w:rFonts w:hint="eastAsia" w:cs="仿宋" w:asciiTheme="minorEastAsia" w:hAnsiTheme="minorEastAsia" w:eastAsiaTheme="minorEastAsia"/>
          <w:kern w:val="0"/>
          <w:sz w:val="32"/>
          <w:szCs w:val="32"/>
          <w:lang w:val="en-US" w:eastAsia="zh-CN"/>
        </w:rPr>
      </w:pPr>
      <w:r>
        <w:rPr>
          <w:rFonts w:hint="eastAsia" w:cs="仿宋" w:asciiTheme="minorEastAsia" w:hAnsiTheme="minorEastAsia" w:eastAsiaTheme="minorEastAsia"/>
          <w:kern w:val="0"/>
          <w:sz w:val="32"/>
          <w:szCs w:val="32"/>
          <w:lang w:val="en-US" w:eastAsia="zh-CN"/>
        </w:rPr>
        <w:t>十二、年末结余：本年度或以前年度预算安排，已执行完毕或因客观条件发生变化无法按原预算安排实施，不需要再使用或无法按原预算安排继续使用的资金。</w:t>
      </w:r>
    </w:p>
    <w:p>
      <w:pPr>
        <w:autoSpaceDE w:val="0"/>
        <w:autoSpaceDN w:val="0"/>
        <w:adjustRightInd w:val="0"/>
        <w:jc w:val="left"/>
        <w:rPr>
          <w:rFonts w:hint="eastAsia" w:cs="仿宋" w:asciiTheme="minorEastAsia" w:hAnsiTheme="minorEastAsia" w:eastAsiaTheme="minorEastAsia"/>
          <w:kern w:val="0"/>
          <w:sz w:val="32"/>
          <w:szCs w:val="32"/>
        </w:rPr>
      </w:pPr>
    </w:p>
    <w:p>
      <w:pPr>
        <w:autoSpaceDE w:val="0"/>
        <w:autoSpaceDN w:val="0"/>
        <w:adjustRightInd w:val="0"/>
        <w:jc w:val="left"/>
        <w:rPr>
          <w:rFonts w:cs="仿宋" w:asciiTheme="minorEastAsia" w:hAnsiTheme="minorEastAsia" w:eastAsiaTheme="minorEastAsia"/>
          <w:kern w:val="0"/>
          <w:sz w:val="32"/>
          <w:szCs w:val="32"/>
        </w:rPr>
      </w:pPr>
      <w:r>
        <w:rPr>
          <w:rFonts w:hint="eastAsia" w:cs="仿宋" w:asciiTheme="minorEastAsia" w:hAnsiTheme="minorEastAsia" w:eastAsiaTheme="minorEastAsia"/>
          <w:kern w:val="0"/>
          <w:sz w:val="32"/>
          <w:szCs w:val="32"/>
        </w:rPr>
        <w:t>附件：</w:t>
      </w:r>
      <w:r>
        <w:rPr>
          <w:rFonts w:hint="eastAsia" w:cs="仿宋" w:asciiTheme="minorEastAsia" w:hAnsiTheme="minorEastAsia" w:eastAsiaTheme="minorEastAsia"/>
          <w:kern w:val="0"/>
          <w:sz w:val="32"/>
          <w:szCs w:val="32"/>
          <w:lang w:eastAsia="zh-CN"/>
        </w:rPr>
        <w:t>鹿邑县城市公共客运交通管理办公室2022</w:t>
      </w:r>
      <w:r>
        <w:rPr>
          <w:rFonts w:hint="eastAsia" w:cs="仿宋" w:asciiTheme="minorEastAsia" w:hAnsiTheme="minorEastAsia" w:eastAsiaTheme="minorEastAsia"/>
          <w:kern w:val="0"/>
          <w:sz w:val="32"/>
          <w:szCs w:val="32"/>
          <w:lang w:val="en-US" w:eastAsia="zh-CN"/>
        </w:rPr>
        <w:t>单位</w:t>
      </w:r>
      <w:r>
        <w:rPr>
          <w:rFonts w:hint="eastAsia" w:cs="仿宋" w:asciiTheme="minorEastAsia" w:hAnsiTheme="minorEastAsia" w:eastAsiaTheme="minorEastAsia"/>
          <w:kern w:val="0"/>
          <w:sz w:val="32"/>
          <w:szCs w:val="32"/>
        </w:rPr>
        <w:t>预算表</w:t>
      </w:r>
    </w:p>
    <w:p>
      <w:pPr>
        <w:rPr>
          <w:rFonts w:cs="宋体" w:asciiTheme="minorEastAsia" w:hAnsiTheme="minorEastAsia" w:eastAsiaTheme="minorEastAsia"/>
          <w:kern w:val="0"/>
          <w:sz w:val="32"/>
          <w:szCs w:val="32"/>
        </w:rPr>
      </w:pPr>
    </w:p>
    <w:p>
      <w:pPr>
        <w:ind w:firstLine="4800" w:firstLineChars="1500"/>
        <w:rPr>
          <w:rFonts w:asciiTheme="minorEastAsia" w:hAnsiTheme="minorEastAsia" w:eastAsiaTheme="minorEastAsia"/>
        </w:rPr>
      </w:pPr>
      <w:r>
        <w:rPr>
          <w:rFonts w:hint="eastAsia" w:cs="宋体" w:asciiTheme="minorEastAsia" w:hAnsiTheme="minorEastAsia" w:eastAsiaTheme="minorEastAsia"/>
          <w:kern w:val="0"/>
          <w:sz w:val="32"/>
          <w:szCs w:val="32"/>
        </w:rPr>
        <w:t xml:space="preserve"> </w:t>
      </w:r>
      <w:r>
        <w:rPr>
          <w:rFonts w:hint="eastAsia" w:cs="宋体" w:asciiTheme="minorEastAsia" w:hAnsiTheme="minorEastAsia" w:eastAsiaTheme="minorEastAsia"/>
          <w:kern w:val="0"/>
          <w:sz w:val="32"/>
          <w:szCs w:val="32"/>
          <w:lang w:eastAsia="zh-CN"/>
        </w:rPr>
        <w:t>2022</w:t>
      </w:r>
      <w:r>
        <w:rPr>
          <w:rFonts w:hint="eastAsia" w:cs="宋体" w:asciiTheme="minorEastAsia" w:hAnsiTheme="minorEastAsia" w:eastAsiaTheme="minorEastAsia"/>
          <w:kern w:val="0"/>
          <w:sz w:val="32"/>
          <w:szCs w:val="32"/>
        </w:rPr>
        <w:t>年</w:t>
      </w:r>
      <w:r>
        <w:rPr>
          <w:rFonts w:hint="eastAsia" w:cs="宋体" w:asciiTheme="minorEastAsia" w:hAnsiTheme="minorEastAsia" w:eastAsiaTheme="minorEastAsia"/>
          <w:kern w:val="0"/>
          <w:sz w:val="32"/>
          <w:szCs w:val="32"/>
          <w:lang w:val="en-US" w:eastAsia="zh-CN"/>
        </w:rPr>
        <w:t>6</w:t>
      </w:r>
      <w:r>
        <w:rPr>
          <w:rFonts w:hint="eastAsia" w:cs="宋体" w:asciiTheme="minorEastAsia" w:hAnsiTheme="minorEastAsia" w:eastAsiaTheme="minorEastAsia"/>
          <w:kern w:val="0"/>
          <w:sz w:val="32"/>
          <w:szCs w:val="32"/>
        </w:rPr>
        <w:t>月</w:t>
      </w:r>
      <w:r>
        <w:rPr>
          <w:rFonts w:hint="eastAsia" w:cs="宋体" w:asciiTheme="minorEastAsia" w:hAnsiTheme="minorEastAsia" w:eastAsiaTheme="minorEastAsia"/>
          <w:kern w:val="0"/>
          <w:sz w:val="32"/>
          <w:szCs w:val="32"/>
          <w:lang w:val="en-US" w:eastAsia="zh-CN"/>
        </w:rPr>
        <w:t>22</w:t>
      </w:r>
      <w:r>
        <w:rPr>
          <w:rFonts w:hint="eastAsia" w:cs="宋体" w:asciiTheme="minorEastAsia" w:hAnsiTheme="minorEastAsia" w:eastAsiaTheme="minorEastAsia"/>
          <w:kern w:val="0"/>
          <w:sz w:val="32"/>
          <w:szCs w:val="32"/>
        </w:rPr>
        <w:t>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33FAED"/>
    <w:multiLevelType w:val="singleLevel"/>
    <w:tmpl w:val="6333FAED"/>
    <w:lvl w:ilvl="0" w:tentative="0">
      <w:start w:val="1"/>
      <w:numFmt w:val="decimal"/>
      <w:suff w:val="nothing"/>
      <w:lvlText w:val="%1."/>
      <w:lvlJc w:val="left"/>
    </w:lvl>
  </w:abstractNum>
  <w:abstractNum w:abstractNumId="1">
    <w:nsid w:val="633408F3"/>
    <w:multiLevelType w:val="singleLevel"/>
    <w:tmpl w:val="633408F3"/>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VmNmQ3MDg1ZGRjYWZjNDBmY2FkNTYyZTdkM2E1ZDUifQ=="/>
  </w:docVars>
  <w:rsids>
    <w:rsidRoot w:val="00DF4FFC"/>
    <w:rsid w:val="00003F2A"/>
    <w:rsid w:val="000073F4"/>
    <w:rsid w:val="00014961"/>
    <w:rsid w:val="00015FE5"/>
    <w:rsid w:val="00016750"/>
    <w:rsid w:val="00017383"/>
    <w:rsid w:val="000218F3"/>
    <w:rsid w:val="00022E67"/>
    <w:rsid w:val="00027D86"/>
    <w:rsid w:val="00032D76"/>
    <w:rsid w:val="00033BB4"/>
    <w:rsid w:val="00041267"/>
    <w:rsid w:val="00044916"/>
    <w:rsid w:val="00045B0B"/>
    <w:rsid w:val="000464C5"/>
    <w:rsid w:val="00047748"/>
    <w:rsid w:val="00050997"/>
    <w:rsid w:val="00050D7D"/>
    <w:rsid w:val="00051480"/>
    <w:rsid w:val="000516DA"/>
    <w:rsid w:val="00051CF5"/>
    <w:rsid w:val="00055693"/>
    <w:rsid w:val="00055C17"/>
    <w:rsid w:val="00061BBA"/>
    <w:rsid w:val="00062EE5"/>
    <w:rsid w:val="0006600B"/>
    <w:rsid w:val="0007168B"/>
    <w:rsid w:val="0007293F"/>
    <w:rsid w:val="00074091"/>
    <w:rsid w:val="00083B48"/>
    <w:rsid w:val="00086020"/>
    <w:rsid w:val="000861A7"/>
    <w:rsid w:val="00090158"/>
    <w:rsid w:val="000A5283"/>
    <w:rsid w:val="000A5D58"/>
    <w:rsid w:val="000B0942"/>
    <w:rsid w:val="000B12EC"/>
    <w:rsid w:val="000B233B"/>
    <w:rsid w:val="000B284F"/>
    <w:rsid w:val="000B2A90"/>
    <w:rsid w:val="000B3A4D"/>
    <w:rsid w:val="000B41D2"/>
    <w:rsid w:val="000B7632"/>
    <w:rsid w:val="000C04E0"/>
    <w:rsid w:val="000C496A"/>
    <w:rsid w:val="000C5818"/>
    <w:rsid w:val="000D0AD2"/>
    <w:rsid w:val="000D509E"/>
    <w:rsid w:val="000D5901"/>
    <w:rsid w:val="000E08F2"/>
    <w:rsid w:val="000E1647"/>
    <w:rsid w:val="000E1889"/>
    <w:rsid w:val="000E3685"/>
    <w:rsid w:val="000E4887"/>
    <w:rsid w:val="000E4DC7"/>
    <w:rsid w:val="000E7E6D"/>
    <w:rsid w:val="000F1A14"/>
    <w:rsid w:val="000F48FD"/>
    <w:rsid w:val="000F7655"/>
    <w:rsid w:val="00100DCA"/>
    <w:rsid w:val="00101F3D"/>
    <w:rsid w:val="001214EB"/>
    <w:rsid w:val="001225EA"/>
    <w:rsid w:val="0012314B"/>
    <w:rsid w:val="00123A90"/>
    <w:rsid w:val="00124EBB"/>
    <w:rsid w:val="00130462"/>
    <w:rsid w:val="00131471"/>
    <w:rsid w:val="001324D5"/>
    <w:rsid w:val="00133003"/>
    <w:rsid w:val="00136B70"/>
    <w:rsid w:val="00141C88"/>
    <w:rsid w:val="00144EA5"/>
    <w:rsid w:val="0014514F"/>
    <w:rsid w:val="00147E74"/>
    <w:rsid w:val="00154A4A"/>
    <w:rsid w:val="00155EE9"/>
    <w:rsid w:val="001565E3"/>
    <w:rsid w:val="001568E4"/>
    <w:rsid w:val="0016249A"/>
    <w:rsid w:val="0016489F"/>
    <w:rsid w:val="001657F4"/>
    <w:rsid w:val="00165C1A"/>
    <w:rsid w:val="00170624"/>
    <w:rsid w:val="00170B2D"/>
    <w:rsid w:val="00176349"/>
    <w:rsid w:val="00176AB4"/>
    <w:rsid w:val="00192DA2"/>
    <w:rsid w:val="00194CE2"/>
    <w:rsid w:val="001976CD"/>
    <w:rsid w:val="001A4D41"/>
    <w:rsid w:val="001A73CD"/>
    <w:rsid w:val="001A7D23"/>
    <w:rsid w:val="001B1A0D"/>
    <w:rsid w:val="001B2E69"/>
    <w:rsid w:val="001C0500"/>
    <w:rsid w:val="001C0BB6"/>
    <w:rsid w:val="001C1CF4"/>
    <w:rsid w:val="001C572E"/>
    <w:rsid w:val="001D4301"/>
    <w:rsid w:val="001D7522"/>
    <w:rsid w:val="001E05D1"/>
    <w:rsid w:val="001E1334"/>
    <w:rsid w:val="001E303E"/>
    <w:rsid w:val="001E3125"/>
    <w:rsid w:val="001E4CA4"/>
    <w:rsid w:val="001E699D"/>
    <w:rsid w:val="001E7846"/>
    <w:rsid w:val="001E7BD3"/>
    <w:rsid w:val="001F2A49"/>
    <w:rsid w:val="001F4418"/>
    <w:rsid w:val="001F6148"/>
    <w:rsid w:val="001F61D7"/>
    <w:rsid w:val="001F7BFB"/>
    <w:rsid w:val="002009EE"/>
    <w:rsid w:val="002022B2"/>
    <w:rsid w:val="002027E2"/>
    <w:rsid w:val="00206D79"/>
    <w:rsid w:val="0021070E"/>
    <w:rsid w:val="00211898"/>
    <w:rsid w:val="00217494"/>
    <w:rsid w:val="00221998"/>
    <w:rsid w:val="00221CA6"/>
    <w:rsid w:val="00226304"/>
    <w:rsid w:val="00230DA4"/>
    <w:rsid w:val="002358DC"/>
    <w:rsid w:val="002400CF"/>
    <w:rsid w:val="00242DC6"/>
    <w:rsid w:val="00252606"/>
    <w:rsid w:val="0025419D"/>
    <w:rsid w:val="002619E3"/>
    <w:rsid w:val="00261C33"/>
    <w:rsid w:val="00270AA4"/>
    <w:rsid w:val="00271F5A"/>
    <w:rsid w:val="00273A75"/>
    <w:rsid w:val="0028593F"/>
    <w:rsid w:val="0028616E"/>
    <w:rsid w:val="00294073"/>
    <w:rsid w:val="00295821"/>
    <w:rsid w:val="00297C8F"/>
    <w:rsid w:val="002A04B8"/>
    <w:rsid w:val="002A1E29"/>
    <w:rsid w:val="002A4966"/>
    <w:rsid w:val="002A4BFF"/>
    <w:rsid w:val="002A63C9"/>
    <w:rsid w:val="002A6C4C"/>
    <w:rsid w:val="002B0648"/>
    <w:rsid w:val="002B72F3"/>
    <w:rsid w:val="002D0959"/>
    <w:rsid w:val="002D3614"/>
    <w:rsid w:val="002D45B3"/>
    <w:rsid w:val="002D7429"/>
    <w:rsid w:val="002D7C57"/>
    <w:rsid w:val="002E11A9"/>
    <w:rsid w:val="002E176E"/>
    <w:rsid w:val="002E1FAA"/>
    <w:rsid w:val="002E3E38"/>
    <w:rsid w:val="002E4748"/>
    <w:rsid w:val="002F14E0"/>
    <w:rsid w:val="002F4BB7"/>
    <w:rsid w:val="002F7D6F"/>
    <w:rsid w:val="002F7F86"/>
    <w:rsid w:val="003015AD"/>
    <w:rsid w:val="003030FF"/>
    <w:rsid w:val="003036E0"/>
    <w:rsid w:val="00303F8E"/>
    <w:rsid w:val="0030684E"/>
    <w:rsid w:val="00314F31"/>
    <w:rsid w:val="00315327"/>
    <w:rsid w:val="0032462A"/>
    <w:rsid w:val="00330A2E"/>
    <w:rsid w:val="003337D9"/>
    <w:rsid w:val="00333CB9"/>
    <w:rsid w:val="0034193F"/>
    <w:rsid w:val="003434E9"/>
    <w:rsid w:val="00343973"/>
    <w:rsid w:val="00343EAA"/>
    <w:rsid w:val="00351C0E"/>
    <w:rsid w:val="00361834"/>
    <w:rsid w:val="003658EA"/>
    <w:rsid w:val="003665E0"/>
    <w:rsid w:val="00367425"/>
    <w:rsid w:val="003738D1"/>
    <w:rsid w:val="00387200"/>
    <w:rsid w:val="003A1800"/>
    <w:rsid w:val="003A1B1B"/>
    <w:rsid w:val="003A2EAA"/>
    <w:rsid w:val="003A4C8D"/>
    <w:rsid w:val="003A6B05"/>
    <w:rsid w:val="003A7E0E"/>
    <w:rsid w:val="003B704E"/>
    <w:rsid w:val="003C4A18"/>
    <w:rsid w:val="003C534A"/>
    <w:rsid w:val="003C63D8"/>
    <w:rsid w:val="003C7DE7"/>
    <w:rsid w:val="003D48B1"/>
    <w:rsid w:val="003E2627"/>
    <w:rsid w:val="003E4E6D"/>
    <w:rsid w:val="003E564B"/>
    <w:rsid w:val="003E59FD"/>
    <w:rsid w:val="003E72EF"/>
    <w:rsid w:val="003F113E"/>
    <w:rsid w:val="003F6F3E"/>
    <w:rsid w:val="003F7E54"/>
    <w:rsid w:val="003F7E6F"/>
    <w:rsid w:val="00400B3C"/>
    <w:rsid w:val="00401494"/>
    <w:rsid w:val="00401AB0"/>
    <w:rsid w:val="00402030"/>
    <w:rsid w:val="004052F1"/>
    <w:rsid w:val="00405523"/>
    <w:rsid w:val="00410EA2"/>
    <w:rsid w:val="00412CE0"/>
    <w:rsid w:val="004135A3"/>
    <w:rsid w:val="004176E1"/>
    <w:rsid w:val="00420F16"/>
    <w:rsid w:val="004213BC"/>
    <w:rsid w:val="00421A87"/>
    <w:rsid w:val="00424634"/>
    <w:rsid w:val="0042585E"/>
    <w:rsid w:val="004300F1"/>
    <w:rsid w:val="00430797"/>
    <w:rsid w:val="00431EAF"/>
    <w:rsid w:val="00432362"/>
    <w:rsid w:val="00440550"/>
    <w:rsid w:val="00440E10"/>
    <w:rsid w:val="00444C3B"/>
    <w:rsid w:val="00447455"/>
    <w:rsid w:val="00452C6A"/>
    <w:rsid w:val="00454C81"/>
    <w:rsid w:val="004564C0"/>
    <w:rsid w:val="0045766A"/>
    <w:rsid w:val="00461B8A"/>
    <w:rsid w:val="00464128"/>
    <w:rsid w:val="00470D0B"/>
    <w:rsid w:val="004741EA"/>
    <w:rsid w:val="00477EFF"/>
    <w:rsid w:val="00482080"/>
    <w:rsid w:val="00490D2C"/>
    <w:rsid w:val="00495606"/>
    <w:rsid w:val="004A1217"/>
    <w:rsid w:val="004A562D"/>
    <w:rsid w:val="004B4407"/>
    <w:rsid w:val="004B7624"/>
    <w:rsid w:val="004C0295"/>
    <w:rsid w:val="004C1E5A"/>
    <w:rsid w:val="004C5BB7"/>
    <w:rsid w:val="004C6E0D"/>
    <w:rsid w:val="004D09DB"/>
    <w:rsid w:val="004D316A"/>
    <w:rsid w:val="004D63F7"/>
    <w:rsid w:val="004D646D"/>
    <w:rsid w:val="004D64FD"/>
    <w:rsid w:val="004E1FAA"/>
    <w:rsid w:val="004E2C0E"/>
    <w:rsid w:val="004E56D7"/>
    <w:rsid w:val="004E7EE0"/>
    <w:rsid w:val="004F2E5D"/>
    <w:rsid w:val="005055B8"/>
    <w:rsid w:val="005061ED"/>
    <w:rsid w:val="0051153C"/>
    <w:rsid w:val="00512447"/>
    <w:rsid w:val="00512908"/>
    <w:rsid w:val="0051391C"/>
    <w:rsid w:val="00514E0B"/>
    <w:rsid w:val="005154BA"/>
    <w:rsid w:val="0051799B"/>
    <w:rsid w:val="005330CE"/>
    <w:rsid w:val="0053436E"/>
    <w:rsid w:val="00535FF8"/>
    <w:rsid w:val="00540FC8"/>
    <w:rsid w:val="00541516"/>
    <w:rsid w:val="005426A5"/>
    <w:rsid w:val="0054640E"/>
    <w:rsid w:val="00551F26"/>
    <w:rsid w:val="005526A9"/>
    <w:rsid w:val="005554BF"/>
    <w:rsid w:val="0056104A"/>
    <w:rsid w:val="00563876"/>
    <w:rsid w:val="00563F59"/>
    <w:rsid w:val="00564C98"/>
    <w:rsid w:val="00570300"/>
    <w:rsid w:val="005717FB"/>
    <w:rsid w:val="00573573"/>
    <w:rsid w:val="00574262"/>
    <w:rsid w:val="0057724E"/>
    <w:rsid w:val="00577403"/>
    <w:rsid w:val="00580103"/>
    <w:rsid w:val="005815F4"/>
    <w:rsid w:val="00585687"/>
    <w:rsid w:val="005856BB"/>
    <w:rsid w:val="00587023"/>
    <w:rsid w:val="00587EA2"/>
    <w:rsid w:val="00596C50"/>
    <w:rsid w:val="005A0FBB"/>
    <w:rsid w:val="005A1769"/>
    <w:rsid w:val="005A2940"/>
    <w:rsid w:val="005A50EC"/>
    <w:rsid w:val="005A699B"/>
    <w:rsid w:val="005A72B5"/>
    <w:rsid w:val="005B0C87"/>
    <w:rsid w:val="005B1D6E"/>
    <w:rsid w:val="005B656F"/>
    <w:rsid w:val="005C15DA"/>
    <w:rsid w:val="005C7AFF"/>
    <w:rsid w:val="005D077A"/>
    <w:rsid w:val="005D4BE8"/>
    <w:rsid w:val="005D6CF3"/>
    <w:rsid w:val="005E144A"/>
    <w:rsid w:val="005E1E5F"/>
    <w:rsid w:val="005E55E2"/>
    <w:rsid w:val="005F54D9"/>
    <w:rsid w:val="00605F58"/>
    <w:rsid w:val="006111FB"/>
    <w:rsid w:val="0061330E"/>
    <w:rsid w:val="00615049"/>
    <w:rsid w:val="0062022E"/>
    <w:rsid w:val="006234F5"/>
    <w:rsid w:val="00625069"/>
    <w:rsid w:val="00625174"/>
    <w:rsid w:val="00627218"/>
    <w:rsid w:val="006278A8"/>
    <w:rsid w:val="00631682"/>
    <w:rsid w:val="006338F6"/>
    <w:rsid w:val="00637BDF"/>
    <w:rsid w:val="00652742"/>
    <w:rsid w:val="006530EC"/>
    <w:rsid w:val="00654FD3"/>
    <w:rsid w:val="006579E6"/>
    <w:rsid w:val="00657A37"/>
    <w:rsid w:val="00682E6B"/>
    <w:rsid w:val="00685490"/>
    <w:rsid w:val="00685DD1"/>
    <w:rsid w:val="00686181"/>
    <w:rsid w:val="006874FB"/>
    <w:rsid w:val="006A02F9"/>
    <w:rsid w:val="006A5856"/>
    <w:rsid w:val="006A5E66"/>
    <w:rsid w:val="006B0874"/>
    <w:rsid w:val="006B3D9A"/>
    <w:rsid w:val="006B5A82"/>
    <w:rsid w:val="006C0459"/>
    <w:rsid w:val="006C17D1"/>
    <w:rsid w:val="006D3754"/>
    <w:rsid w:val="006D66A2"/>
    <w:rsid w:val="006E04B2"/>
    <w:rsid w:val="006E0D4F"/>
    <w:rsid w:val="006E199D"/>
    <w:rsid w:val="006E365D"/>
    <w:rsid w:val="006E3B9C"/>
    <w:rsid w:val="006E47D1"/>
    <w:rsid w:val="006F35C1"/>
    <w:rsid w:val="006F43A2"/>
    <w:rsid w:val="006F64DD"/>
    <w:rsid w:val="00701B29"/>
    <w:rsid w:val="007033FC"/>
    <w:rsid w:val="007057F3"/>
    <w:rsid w:val="00710786"/>
    <w:rsid w:val="00710CE4"/>
    <w:rsid w:val="00714D1B"/>
    <w:rsid w:val="00730149"/>
    <w:rsid w:val="00730E10"/>
    <w:rsid w:val="00737837"/>
    <w:rsid w:val="00741BF3"/>
    <w:rsid w:val="00745F44"/>
    <w:rsid w:val="007547FD"/>
    <w:rsid w:val="00755D6A"/>
    <w:rsid w:val="00756952"/>
    <w:rsid w:val="007578D6"/>
    <w:rsid w:val="007619D8"/>
    <w:rsid w:val="00761CEA"/>
    <w:rsid w:val="007620F1"/>
    <w:rsid w:val="0077070D"/>
    <w:rsid w:val="00771BD1"/>
    <w:rsid w:val="00772BA1"/>
    <w:rsid w:val="00773098"/>
    <w:rsid w:val="007750D0"/>
    <w:rsid w:val="007817C3"/>
    <w:rsid w:val="00782C31"/>
    <w:rsid w:val="00784981"/>
    <w:rsid w:val="007868A2"/>
    <w:rsid w:val="00786932"/>
    <w:rsid w:val="00787F55"/>
    <w:rsid w:val="0079662C"/>
    <w:rsid w:val="007A086E"/>
    <w:rsid w:val="007A0AB9"/>
    <w:rsid w:val="007A4292"/>
    <w:rsid w:val="007A7909"/>
    <w:rsid w:val="007B04D9"/>
    <w:rsid w:val="007B2F50"/>
    <w:rsid w:val="007B6D33"/>
    <w:rsid w:val="007B7B78"/>
    <w:rsid w:val="007C024E"/>
    <w:rsid w:val="007C1039"/>
    <w:rsid w:val="007C17BC"/>
    <w:rsid w:val="007C3672"/>
    <w:rsid w:val="007C6A20"/>
    <w:rsid w:val="007D33DA"/>
    <w:rsid w:val="007D7BC7"/>
    <w:rsid w:val="007E196F"/>
    <w:rsid w:val="007E3E80"/>
    <w:rsid w:val="007E44DB"/>
    <w:rsid w:val="007F1AD2"/>
    <w:rsid w:val="007F3FA8"/>
    <w:rsid w:val="007F7308"/>
    <w:rsid w:val="00802AC4"/>
    <w:rsid w:val="008056B2"/>
    <w:rsid w:val="00811332"/>
    <w:rsid w:val="00817377"/>
    <w:rsid w:val="00817843"/>
    <w:rsid w:val="00821111"/>
    <w:rsid w:val="00826A59"/>
    <w:rsid w:val="00832A27"/>
    <w:rsid w:val="0083788E"/>
    <w:rsid w:val="00840068"/>
    <w:rsid w:val="00840D95"/>
    <w:rsid w:val="0084129A"/>
    <w:rsid w:val="008417CF"/>
    <w:rsid w:val="00844AD4"/>
    <w:rsid w:val="00847ADB"/>
    <w:rsid w:val="00850D7F"/>
    <w:rsid w:val="00850F79"/>
    <w:rsid w:val="008543E8"/>
    <w:rsid w:val="00854527"/>
    <w:rsid w:val="0085501E"/>
    <w:rsid w:val="008616CB"/>
    <w:rsid w:val="008619F2"/>
    <w:rsid w:val="00863763"/>
    <w:rsid w:val="00864559"/>
    <w:rsid w:val="00864981"/>
    <w:rsid w:val="008650E8"/>
    <w:rsid w:val="00876B97"/>
    <w:rsid w:val="00876EB8"/>
    <w:rsid w:val="00880896"/>
    <w:rsid w:val="008813B3"/>
    <w:rsid w:val="00883DB4"/>
    <w:rsid w:val="00885A35"/>
    <w:rsid w:val="00886F06"/>
    <w:rsid w:val="00887192"/>
    <w:rsid w:val="00887B9D"/>
    <w:rsid w:val="00895A34"/>
    <w:rsid w:val="00896FC5"/>
    <w:rsid w:val="008A0E6F"/>
    <w:rsid w:val="008A137A"/>
    <w:rsid w:val="008A61C4"/>
    <w:rsid w:val="008B1047"/>
    <w:rsid w:val="008B2428"/>
    <w:rsid w:val="008B6E8A"/>
    <w:rsid w:val="008C09C6"/>
    <w:rsid w:val="008C09D3"/>
    <w:rsid w:val="008C0E5A"/>
    <w:rsid w:val="008C10A7"/>
    <w:rsid w:val="008C4788"/>
    <w:rsid w:val="008C48C9"/>
    <w:rsid w:val="008C569D"/>
    <w:rsid w:val="008C6890"/>
    <w:rsid w:val="008C7096"/>
    <w:rsid w:val="008D271A"/>
    <w:rsid w:val="008D325A"/>
    <w:rsid w:val="008D60B9"/>
    <w:rsid w:val="008D65D6"/>
    <w:rsid w:val="008E24DB"/>
    <w:rsid w:val="008E7039"/>
    <w:rsid w:val="008F03CD"/>
    <w:rsid w:val="008F401B"/>
    <w:rsid w:val="008F4650"/>
    <w:rsid w:val="008F6741"/>
    <w:rsid w:val="00900EA2"/>
    <w:rsid w:val="00901C1C"/>
    <w:rsid w:val="0091104C"/>
    <w:rsid w:val="009119A4"/>
    <w:rsid w:val="00913F4A"/>
    <w:rsid w:val="00916BD7"/>
    <w:rsid w:val="00920FE1"/>
    <w:rsid w:val="009241F4"/>
    <w:rsid w:val="00925713"/>
    <w:rsid w:val="009278A7"/>
    <w:rsid w:val="00927E82"/>
    <w:rsid w:val="00934198"/>
    <w:rsid w:val="009413BC"/>
    <w:rsid w:val="00944B9B"/>
    <w:rsid w:val="00950975"/>
    <w:rsid w:val="00956127"/>
    <w:rsid w:val="00960280"/>
    <w:rsid w:val="00963B70"/>
    <w:rsid w:val="00967345"/>
    <w:rsid w:val="009818F6"/>
    <w:rsid w:val="009837F9"/>
    <w:rsid w:val="00984330"/>
    <w:rsid w:val="00987FE2"/>
    <w:rsid w:val="009903C9"/>
    <w:rsid w:val="00991BE8"/>
    <w:rsid w:val="009938C6"/>
    <w:rsid w:val="00995F39"/>
    <w:rsid w:val="009A0AD1"/>
    <w:rsid w:val="009B3291"/>
    <w:rsid w:val="009B4FF5"/>
    <w:rsid w:val="009C1DB6"/>
    <w:rsid w:val="009C1DFC"/>
    <w:rsid w:val="009C348D"/>
    <w:rsid w:val="009C3AE5"/>
    <w:rsid w:val="009C7440"/>
    <w:rsid w:val="009C7CB0"/>
    <w:rsid w:val="009D3BFB"/>
    <w:rsid w:val="009D460B"/>
    <w:rsid w:val="009D522A"/>
    <w:rsid w:val="009D568A"/>
    <w:rsid w:val="009D635D"/>
    <w:rsid w:val="009D6F37"/>
    <w:rsid w:val="009E0DAE"/>
    <w:rsid w:val="009E1B5F"/>
    <w:rsid w:val="009E4F00"/>
    <w:rsid w:val="009E5759"/>
    <w:rsid w:val="009E705D"/>
    <w:rsid w:val="009E7799"/>
    <w:rsid w:val="009F16CC"/>
    <w:rsid w:val="009F24B7"/>
    <w:rsid w:val="009F3FC0"/>
    <w:rsid w:val="009F440D"/>
    <w:rsid w:val="009F7C07"/>
    <w:rsid w:val="00A01D54"/>
    <w:rsid w:val="00A03367"/>
    <w:rsid w:val="00A06A06"/>
    <w:rsid w:val="00A109EF"/>
    <w:rsid w:val="00A147E0"/>
    <w:rsid w:val="00A20CDF"/>
    <w:rsid w:val="00A255B4"/>
    <w:rsid w:val="00A31BD6"/>
    <w:rsid w:val="00A3478E"/>
    <w:rsid w:val="00A35233"/>
    <w:rsid w:val="00A35BCC"/>
    <w:rsid w:val="00A3660C"/>
    <w:rsid w:val="00A373C1"/>
    <w:rsid w:val="00A379C1"/>
    <w:rsid w:val="00A41EBD"/>
    <w:rsid w:val="00A47D19"/>
    <w:rsid w:val="00A50BAA"/>
    <w:rsid w:val="00A562C7"/>
    <w:rsid w:val="00A5645A"/>
    <w:rsid w:val="00A572A0"/>
    <w:rsid w:val="00A61554"/>
    <w:rsid w:val="00A6752D"/>
    <w:rsid w:val="00A67CD7"/>
    <w:rsid w:val="00A70E22"/>
    <w:rsid w:val="00A71D9B"/>
    <w:rsid w:val="00A71EF4"/>
    <w:rsid w:val="00A72C18"/>
    <w:rsid w:val="00A73937"/>
    <w:rsid w:val="00A80D5B"/>
    <w:rsid w:val="00A822E1"/>
    <w:rsid w:val="00A856E8"/>
    <w:rsid w:val="00A9076F"/>
    <w:rsid w:val="00A932E7"/>
    <w:rsid w:val="00A94619"/>
    <w:rsid w:val="00A96BBE"/>
    <w:rsid w:val="00AA1690"/>
    <w:rsid w:val="00AA49F5"/>
    <w:rsid w:val="00AA5952"/>
    <w:rsid w:val="00AB04C0"/>
    <w:rsid w:val="00AB3213"/>
    <w:rsid w:val="00AB39DE"/>
    <w:rsid w:val="00AB7120"/>
    <w:rsid w:val="00AB7937"/>
    <w:rsid w:val="00AC069A"/>
    <w:rsid w:val="00AD51F4"/>
    <w:rsid w:val="00AD626B"/>
    <w:rsid w:val="00AD7863"/>
    <w:rsid w:val="00AD7882"/>
    <w:rsid w:val="00AE46C0"/>
    <w:rsid w:val="00AF0A4D"/>
    <w:rsid w:val="00AF30BE"/>
    <w:rsid w:val="00AF33CD"/>
    <w:rsid w:val="00B008AF"/>
    <w:rsid w:val="00B01D26"/>
    <w:rsid w:val="00B03410"/>
    <w:rsid w:val="00B038DD"/>
    <w:rsid w:val="00B15040"/>
    <w:rsid w:val="00B15C29"/>
    <w:rsid w:val="00B2420B"/>
    <w:rsid w:val="00B25104"/>
    <w:rsid w:val="00B25B75"/>
    <w:rsid w:val="00B30D7A"/>
    <w:rsid w:val="00B32400"/>
    <w:rsid w:val="00B32CB3"/>
    <w:rsid w:val="00B34BDD"/>
    <w:rsid w:val="00B36A2A"/>
    <w:rsid w:val="00B4180D"/>
    <w:rsid w:val="00B4401A"/>
    <w:rsid w:val="00B449DD"/>
    <w:rsid w:val="00B45829"/>
    <w:rsid w:val="00B4698A"/>
    <w:rsid w:val="00B54EF9"/>
    <w:rsid w:val="00B56BAB"/>
    <w:rsid w:val="00B57C0F"/>
    <w:rsid w:val="00B57C1B"/>
    <w:rsid w:val="00B601FB"/>
    <w:rsid w:val="00B60316"/>
    <w:rsid w:val="00B61783"/>
    <w:rsid w:val="00B70C27"/>
    <w:rsid w:val="00B73B98"/>
    <w:rsid w:val="00B75D51"/>
    <w:rsid w:val="00B75E1E"/>
    <w:rsid w:val="00B76FD4"/>
    <w:rsid w:val="00B835D4"/>
    <w:rsid w:val="00B86DD4"/>
    <w:rsid w:val="00B90A03"/>
    <w:rsid w:val="00B9276F"/>
    <w:rsid w:val="00B95E70"/>
    <w:rsid w:val="00BA0AFF"/>
    <w:rsid w:val="00BA5A51"/>
    <w:rsid w:val="00BA6149"/>
    <w:rsid w:val="00BB189D"/>
    <w:rsid w:val="00BB706D"/>
    <w:rsid w:val="00BC029D"/>
    <w:rsid w:val="00BC1C0C"/>
    <w:rsid w:val="00BE32DF"/>
    <w:rsid w:val="00BF5CF2"/>
    <w:rsid w:val="00C0167F"/>
    <w:rsid w:val="00C03101"/>
    <w:rsid w:val="00C05002"/>
    <w:rsid w:val="00C1042C"/>
    <w:rsid w:val="00C13420"/>
    <w:rsid w:val="00C220BF"/>
    <w:rsid w:val="00C24DA1"/>
    <w:rsid w:val="00C2644E"/>
    <w:rsid w:val="00C26514"/>
    <w:rsid w:val="00C27F5C"/>
    <w:rsid w:val="00C3174C"/>
    <w:rsid w:val="00C334A4"/>
    <w:rsid w:val="00C35944"/>
    <w:rsid w:val="00C37914"/>
    <w:rsid w:val="00C411D1"/>
    <w:rsid w:val="00C41B40"/>
    <w:rsid w:val="00C44E29"/>
    <w:rsid w:val="00C574C7"/>
    <w:rsid w:val="00C64458"/>
    <w:rsid w:val="00C6677B"/>
    <w:rsid w:val="00C6680B"/>
    <w:rsid w:val="00C678B3"/>
    <w:rsid w:val="00C70047"/>
    <w:rsid w:val="00C70A5B"/>
    <w:rsid w:val="00C72526"/>
    <w:rsid w:val="00C77B90"/>
    <w:rsid w:val="00C77F60"/>
    <w:rsid w:val="00C806C1"/>
    <w:rsid w:val="00C80A09"/>
    <w:rsid w:val="00C8457F"/>
    <w:rsid w:val="00C861A6"/>
    <w:rsid w:val="00C908C5"/>
    <w:rsid w:val="00C92322"/>
    <w:rsid w:val="00C94E3B"/>
    <w:rsid w:val="00CA45A4"/>
    <w:rsid w:val="00CA5A56"/>
    <w:rsid w:val="00CA5F5A"/>
    <w:rsid w:val="00CA6644"/>
    <w:rsid w:val="00CA6792"/>
    <w:rsid w:val="00CB2CA6"/>
    <w:rsid w:val="00CB2D26"/>
    <w:rsid w:val="00CB2D30"/>
    <w:rsid w:val="00CB35BA"/>
    <w:rsid w:val="00CB5F6F"/>
    <w:rsid w:val="00CC19DD"/>
    <w:rsid w:val="00CC2614"/>
    <w:rsid w:val="00CC5DF9"/>
    <w:rsid w:val="00CC6F52"/>
    <w:rsid w:val="00CC759C"/>
    <w:rsid w:val="00CD2756"/>
    <w:rsid w:val="00CE1554"/>
    <w:rsid w:val="00CE6662"/>
    <w:rsid w:val="00CF15FC"/>
    <w:rsid w:val="00CF4D37"/>
    <w:rsid w:val="00CF6821"/>
    <w:rsid w:val="00CF697F"/>
    <w:rsid w:val="00D00B3F"/>
    <w:rsid w:val="00D0196C"/>
    <w:rsid w:val="00D03DC0"/>
    <w:rsid w:val="00D04D3D"/>
    <w:rsid w:val="00D05CD4"/>
    <w:rsid w:val="00D151BC"/>
    <w:rsid w:val="00D25EE2"/>
    <w:rsid w:val="00D31B0C"/>
    <w:rsid w:val="00D32F97"/>
    <w:rsid w:val="00D33DDD"/>
    <w:rsid w:val="00D369C5"/>
    <w:rsid w:val="00D46789"/>
    <w:rsid w:val="00D546FC"/>
    <w:rsid w:val="00D55134"/>
    <w:rsid w:val="00D62B97"/>
    <w:rsid w:val="00D64578"/>
    <w:rsid w:val="00D66664"/>
    <w:rsid w:val="00D74283"/>
    <w:rsid w:val="00D779E1"/>
    <w:rsid w:val="00D806FE"/>
    <w:rsid w:val="00D82733"/>
    <w:rsid w:val="00D830DF"/>
    <w:rsid w:val="00D84117"/>
    <w:rsid w:val="00D91FEA"/>
    <w:rsid w:val="00D92452"/>
    <w:rsid w:val="00DA0FD5"/>
    <w:rsid w:val="00DA19EA"/>
    <w:rsid w:val="00DA661B"/>
    <w:rsid w:val="00DB17CA"/>
    <w:rsid w:val="00DB2EB2"/>
    <w:rsid w:val="00DB5C04"/>
    <w:rsid w:val="00DB73D0"/>
    <w:rsid w:val="00DB7A88"/>
    <w:rsid w:val="00DB7FEA"/>
    <w:rsid w:val="00DC1906"/>
    <w:rsid w:val="00DC37BE"/>
    <w:rsid w:val="00DD1A1C"/>
    <w:rsid w:val="00DD2854"/>
    <w:rsid w:val="00DE7F6D"/>
    <w:rsid w:val="00DF04DA"/>
    <w:rsid w:val="00DF343E"/>
    <w:rsid w:val="00DF43DB"/>
    <w:rsid w:val="00DF4AE0"/>
    <w:rsid w:val="00DF4FFC"/>
    <w:rsid w:val="00DF5A0F"/>
    <w:rsid w:val="00E0079F"/>
    <w:rsid w:val="00E00CBC"/>
    <w:rsid w:val="00E13826"/>
    <w:rsid w:val="00E20099"/>
    <w:rsid w:val="00E21F52"/>
    <w:rsid w:val="00E26939"/>
    <w:rsid w:val="00E33039"/>
    <w:rsid w:val="00E36A20"/>
    <w:rsid w:val="00E40DF5"/>
    <w:rsid w:val="00E4303E"/>
    <w:rsid w:val="00E45E52"/>
    <w:rsid w:val="00E46CB8"/>
    <w:rsid w:val="00E54C21"/>
    <w:rsid w:val="00E5798B"/>
    <w:rsid w:val="00E627D7"/>
    <w:rsid w:val="00E65913"/>
    <w:rsid w:val="00E66A46"/>
    <w:rsid w:val="00E66F73"/>
    <w:rsid w:val="00E67573"/>
    <w:rsid w:val="00E67701"/>
    <w:rsid w:val="00E710C5"/>
    <w:rsid w:val="00E727C0"/>
    <w:rsid w:val="00E74057"/>
    <w:rsid w:val="00E75E57"/>
    <w:rsid w:val="00E7740B"/>
    <w:rsid w:val="00E84C3A"/>
    <w:rsid w:val="00E85CF7"/>
    <w:rsid w:val="00E91387"/>
    <w:rsid w:val="00E927CD"/>
    <w:rsid w:val="00EA1393"/>
    <w:rsid w:val="00EA63D9"/>
    <w:rsid w:val="00EA7E17"/>
    <w:rsid w:val="00EB44C6"/>
    <w:rsid w:val="00EB46C6"/>
    <w:rsid w:val="00EB509A"/>
    <w:rsid w:val="00EB54F2"/>
    <w:rsid w:val="00EB7F30"/>
    <w:rsid w:val="00EC1693"/>
    <w:rsid w:val="00EC67DB"/>
    <w:rsid w:val="00ED044E"/>
    <w:rsid w:val="00ED3FEF"/>
    <w:rsid w:val="00ED7752"/>
    <w:rsid w:val="00EE2AC7"/>
    <w:rsid w:val="00EE54E4"/>
    <w:rsid w:val="00EE7FE7"/>
    <w:rsid w:val="00EF4BA1"/>
    <w:rsid w:val="00EF633C"/>
    <w:rsid w:val="00F00381"/>
    <w:rsid w:val="00F00589"/>
    <w:rsid w:val="00F018AA"/>
    <w:rsid w:val="00F04B3F"/>
    <w:rsid w:val="00F05C2A"/>
    <w:rsid w:val="00F17BF1"/>
    <w:rsid w:val="00F21075"/>
    <w:rsid w:val="00F25CAD"/>
    <w:rsid w:val="00F279A8"/>
    <w:rsid w:val="00F30E8F"/>
    <w:rsid w:val="00F340CB"/>
    <w:rsid w:val="00F36A08"/>
    <w:rsid w:val="00F42086"/>
    <w:rsid w:val="00F42600"/>
    <w:rsid w:val="00F42BF7"/>
    <w:rsid w:val="00F448AC"/>
    <w:rsid w:val="00F461DE"/>
    <w:rsid w:val="00F46E5B"/>
    <w:rsid w:val="00F47419"/>
    <w:rsid w:val="00F50298"/>
    <w:rsid w:val="00F505DD"/>
    <w:rsid w:val="00F5103A"/>
    <w:rsid w:val="00F544BF"/>
    <w:rsid w:val="00F614FF"/>
    <w:rsid w:val="00F634B8"/>
    <w:rsid w:val="00F6366F"/>
    <w:rsid w:val="00F65225"/>
    <w:rsid w:val="00F65C90"/>
    <w:rsid w:val="00F666B1"/>
    <w:rsid w:val="00F72D32"/>
    <w:rsid w:val="00F80F1D"/>
    <w:rsid w:val="00F81E4B"/>
    <w:rsid w:val="00F869D7"/>
    <w:rsid w:val="00F9258F"/>
    <w:rsid w:val="00FA0E49"/>
    <w:rsid w:val="00FA10B4"/>
    <w:rsid w:val="00FA636C"/>
    <w:rsid w:val="00FA6922"/>
    <w:rsid w:val="00FA77D7"/>
    <w:rsid w:val="00FB3015"/>
    <w:rsid w:val="00FB5028"/>
    <w:rsid w:val="00FB5CC5"/>
    <w:rsid w:val="00FB610B"/>
    <w:rsid w:val="00FB6E9D"/>
    <w:rsid w:val="00FC0510"/>
    <w:rsid w:val="00FC1F32"/>
    <w:rsid w:val="00FC2CB4"/>
    <w:rsid w:val="00FC6028"/>
    <w:rsid w:val="00FC66E4"/>
    <w:rsid w:val="00FD1E6F"/>
    <w:rsid w:val="00FE374F"/>
    <w:rsid w:val="00FE3C53"/>
    <w:rsid w:val="00FE795C"/>
    <w:rsid w:val="00FF0DB7"/>
    <w:rsid w:val="00FF3959"/>
    <w:rsid w:val="00FF72B0"/>
    <w:rsid w:val="03BE2A8D"/>
    <w:rsid w:val="03C30FD5"/>
    <w:rsid w:val="042205DA"/>
    <w:rsid w:val="04316679"/>
    <w:rsid w:val="04AE2727"/>
    <w:rsid w:val="056F2D6F"/>
    <w:rsid w:val="05EE4927"/>
    <w:rsid w:val="060A4E59"/>
    <w:rsid w:val="0687049D"/>
    <w:rsid w:val="06B85099"/>
    <w:rsid w:val="071C650E"/>
    <w:rsid w:val="09ED28E4"/>
    <w:rsid w:val="0A1776F6"/>
    <w:rsid w:val="0A9F190B"/>
    <w:rsid w:val="0BC17E13"/>
    <w:rsid w:val="0BC64340"/>
    <w:rsid w:val="0C3C61A6"/>
    <w:rsid w:val="0DB33216"/>
    <w:rsid w:val="11C3337C"/>
    <w:rsid w:val="120E3F9C"/>
    <w:rsid w:val="12430472"/>
    <w:rsid w:val="138D514C"/>
    <w:rsid w:val="140B3765"/>
    <w:rsid w:val="14900DF7"/>
    <w:rsid w:val="14AD5280"/>
    <w:rsid w:val="150623F4"/>
    <w:rsid w:val="15DA46F1"/>
    <w:rsid w:val="15DF7756"/>
    <w:rsid w:val="16CE19A5"/>
    <w:rsid w:val="16D071CD"/>
    <w:rsid w:val="17B54B84"/>
    <w:rsid w:val="18895018"/>
    <w:rsid w:val="18AA6B63"/>
    <w:rsid w:val="1A0B11DD"/>
    <w:rsid w:val="1A902F0F"/>
    <w:rsid w:val="1AB4014F"/>
    <w:rsid w:val="1B330308"/>
    <w:rsid w:val="1C1D0469"/>
    <w:rsid w:val="1C6827F1"/>
    <w:rsid w:val="1CA173FF"/>
    <w:rsid w:val="1D0F6630"/>
    <w:rsid w:val="1DAA6AAA"/>
    <w:rsid w:val="1EE00377"/>
    <w:rsid w:val="1EE21249"/>
    <w:rsid w:val="1F601BD2"/>
    <w:rsid w:val="2060210F"/>
    <w:rsid w:val="211B0E32"/>
    <w:rsid w:val="214C5360"/>
    <w:rsid w:val="21D60CEC"/>
    <w:rsid w:val="227F5130"/>
    <w:rsid w:val="250D7C17"/>
    <w:rsid w:val="25556555"/>
    <w:rsid w:val="2870501B"/>
    <w:rsid w:val="28DB5B89"/>
    <w:rsid w:val="28E05C45"/>
    <w:rsid w:val="2CED01EB"/>
    <w:rsid w:val="2DB45507"/>
    <w:rsid w:val="2EF575C8"/>
    <w:rsid w:val="30C71C7C"/>
    <w:rsid w:val="31C1464F"/>
    <w:rsid w:val="32ED419A"/>
    <w:rsid w:val="338C7FDB"/>
    <w:rsid w:val="34AD1FDA"/>
    <w:rsid w:val="362754A5"/>
    <w:rsid w:val="36FF6C73"/>
    <w:rsid w:val="37ED5B1F"/>
    <w:rsid w:val="38FF4744"/>
    <w:rsid w:val="391D5BCC"/>
    <w:rsid w:val="39496CCE"/>
    <w:rsid w:val="39894361"/>
    <w:rsid w:val="3A667251"/>
    <w:rsid w:val="3B243AC3"/>
    <w:rsid w:val="3B6932F1"/>
    <w:rsid w:val="3B7C7051"/>
    <w:rsid w:val="3B8E1979"/>
    <w:rsid w:val="3D0E7CF8"/>
    <w:rsid w:val="3D4857C1"/>
    <w:rsid w:val="3D940CDE"/>
    <w:rsid w:val="3EC278AA"/>
    <w:rsid w:val="3ED34742"/>
    <w:rsid w:val="40037B81"/>
    <w:rsid w:val="40744769"/>
    <w:rsid w:val="40845250"/>
    <w:rsid w:val="40A56E65"/>
    <w:rsid w:val="4156156D"/>
    <w:rsid w:val="421D6F81"/>
    <w:rsid w:val="44A752C9"/>
    <w:rsid w:val="451E196B"/>
    <w:rsid w:val="4557144E"/>
    <w:rsid w:val="45612448"/>
    <w:rsid w:val="46925565"/>
    <w:rsid w:val="484C7A15"/>
    <w:rsid w:val="494A244D"/>
    <w:rsid w:val="49A46F12"/>
    <w:rsid w:val="4A6A246D"/>
    <w:rsid w:val="4D3E4BC6"/>
    <w:rsid w:val="4EAF0AAD"/>
    <w:rsid w:val="507D4731"/>
    <w:rsid w:val="52005543"/>
    <w:rsid w:val="52713328"/>
    <w:rsid w:val="529505AA"/>
    <w:rsid w:val="52FE1C5C"/>
    <w:rsid w:val="53DA47E0"/>
    <w:rsid w:val="542E73EC"/>
    <w:rsid w:val="550B3017"/>
    <w:rsid w:val="552E7E9C"/>
    <w:rsid w:val="55FA7289"/>
    <w:rsid w:val="55FB1618"/>
    <w:rsid w:val="56FE4C57"/>
    <w:rsid w:val="57466F91"/>
    <w:rsid w:val="57FF037D"/>
    <w:rsid w:val="58E648FE"/>
    <w:rsid w:val="599F5A7A"/>
    <w:rsid w:val="59DF5258"/>
    <w:rsid w:val="59EB5FFA"/>
    <w:rsid w:val="5AB0333D"/>
    <w:rsid w:val="5B7973D3"/>
    <w:rsid w:val="5B7C6F2E"/>
    <w:rsid w:val="5C653B27"/>
    <w:rsid w:val="5EB20CBC"/>
    <w:rsid w:val="5EBA20DD"/>
    <w:rsid w:val="602B1B30"/>
    <w:rsid w:val="61B048F5"/>
    <w:rsid w:val="62A83092"/>
    <w:rsid w:val="62C2167F"/>
    <w:rsid w:val="66480DA7"/>
    <w:rsid w:val="6686215B"/>
    <w:rsid w:val="67D13340"/>
    <w:rsid w:val="67F95674"/>
    <w:rsid w:val="683C5892"/>
    <w:rsid w:val="6874430B"/>
    <w:rsid w:val="68B94D5A"/>
    <w:rsid w:val="69E046A8"/>
    <w:rsid w:val="6A1D1ED0"/>
    <w:rsid w:val="6B05545C"/>
    <w:rsid w:val="6B5037AD"/>
    <w:rsid w:val="6EFD0ACD"/>
    <w:rsid w:val="6F971AAF"/>
    <w:rsid w:val="6FE12ABC"/>
    <w:rsid w:val="70D033BC"/>
    <w:rsid w:val="71EA3200"/>
    <w:rsid w:val="73DB4940"/>
    <w:rsid w:val="74D6642A"/>
    <w:rsid w:val="74FF1942"/>
    <w:rsid w:val="76214ABB"/>
    <w:rsid w:val="772C625E"/>
    <w:rsid w:val="77821251"/>
    <w:rsid w:val="77F15F35"/>
    <w:rsid w:val="78DE2E2F"/>
    <w:rsid w:val="78DF2F8D"/>
    <w:rsid w:val="79E80FBE"/>
    <w:rsid w:val="7AF7763E"/>
    <w:rsid w:val="7B572320"/>
    <w:rsid w:val="7C2A702E"/>
    <w:rsid w:val="7DA922D0"/>
    <w:rsid w:val="7DE07F52"/>
    <w:rsid w:val="7EA20C08"/>
    <w:rsid w:val="7EE72B12"/>
    <w:rsid w:val="7F28702E"/>
    <w:rsid w:val="7FC17E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kern w:val="0"/>
      <w:sz w:val="24"/>
    </w:rPr>
  </w:style>
  <w:style w:type="character" w:customStyle="1" w:styleId="7">
    <w:name w:val="页眉 字符"/>
    <w:basedOn w:val="6"/>
    <w:link w:val="3"/>
    <w:qFormat/>
    <w:uiPriority w:val="0"/>
    <w:rPr>
      <w:kern w:val="2"/>
      <w:sz w:val="18"/>
      <w:szCs w:val="18"/>
    </w:rPr>
  </w:style>
  <w:style w:type="character" w:customStyle="1" w:styleId="8">
    <w:name w:val="页脚 字符"/>
    <w:basedOn w:val="6"/>
    <w:link w:val="2"/>
    <w:qFormat/>
    <w:uiPriority w:val="0"/>
    <w:rPr>
      <w:kern w:val="2"/>
      <w:sz w:val="18"/>
      <w:szCs w:val="18"/>
    </w:rPr>
  </w:style>
  <w:style w:type="paragraph" w:customStyle="1" w:styleId="9">
    <w:name w:val="p0"/>
    <w:basedOn w:val="1"/>
    <w:qFormat/>
    <w:uiPriority w:val="0"/>
    <w:pPr>
      <w:widowControl/>
    </w:pPr>
    <w:rPr>
      <w:kern w:val="0"/>
      <w:szCs w:val="21"/>
    </w:rPr>
  </w:style>
  <w:style w:type="paragraph" w:customStyle="1" w:styleId="10">
    <w:name w:val="Body text|1"/>
    <w:basedOn w:val="1"/>
    <w:qFormat/>
    <w:uiPriority w:val="0"/>
    <w:pPr>
      <w:widowControl w:val="0"/>
      <w:shd w:val="clear" w:color="auto" w:fill="auto"/>
      <w:spacing w:line="422"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18</Pages>
  <Words>1210</Words>
  <Characters>6897</Characters>
  <Lines>57</Lines>
  <Paragraphs>16</Paragraphs>
  <TotalTime>7</TotalTime>
  <ScaleCrop>false</ScaleCrop>
  <LinksUpToDate>false</LinksUpToDate>
  <CharactersWithSpaces>8091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2018-06-25T00:25:00Z</dcterms:created>
  <dc:creator>USER-</dc:creator>
  <cp:lastModifiedBy>李涛</cp:lastModifiedBy>
  <dcterms:modified xsi:type="dcterms:W3CDTF">2023-09-27T07:09:06Z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DCCC6463377640B0BE95D99BF5C2BD42_12</vt:lpwstr>
  </property>
</Properties>
</file>