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0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鹿邑县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eastAsia="zh-CN"/>
        </w:rPr>
        <w:t>文化广电和旅游局本级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686435</wp:posOffset>
                </wp:positionV>
                <wp:extent cx="892810" cy="565785"/>
                <wp:effectExtent l="4445" t="4445" r="17145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6600" y="9450705"/>
                          <a:ext cx="89281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05pt;margin-top:54.05pt;height:44.55pt;width:70.3pt;z-index:251659264;mso-width-relative:page;mso-height-relative:page;" fillcolor="#FFFFFF [3201]" filled="t" stroked="t" coordsize="21600,21600" o:gfxdata="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2&#10;0FV61wAAAAsBAAAPAAAAAAAAAAEAIAAAACIAAABkcnMvZG93bnJldi54bWxQSwECFAAUAAAACACH&#10;TuJAeGW0nl4CAADCBAAADgAAAAAAAAABACAAAAAm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二0二二年六月</w:t>
      </w:r>
    </w:p>
    <w:p>
      <w:pPr>
        <w:spacing w:line="592" w:lineRule="exact"/>
        <w:jc w:val="center"/>
        <w:rPr>
          <w:rFonts w:hint="eastAsia" w:cs="方正小标宋简体" w:asciiTheme="minorEastAsia" w:hAnsiTheme="minorEastAsia"/>
          <w:b/>
          <w:sz w:val="40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目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pacing w:line="592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鹿邑县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文化广电和旅游局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能</w:t>
      </w:r>
    </w:p>
    <w:p>
      <w:pPr>
        <w:pStyle w:val="2"/>
        <w:numPr>
          <w:ilvl w:val="0"/>
          <w:numId w:val="0"/>
        </w:num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二、单位构成情况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第二部分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鹿邑县鹿邑县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文化广电和旅游局</w:t>
      </w:r>
      <w:r>
        <w:rPr>
          <w:rFonts w:hint="eastAsia" w:ascii="黑体" w:hAnsi="黑体" w:eastAsia="黑体" w:cs="黑体"/>
          <w:sz w:val="32"/>
          <w:szCs w:val="32"/>
        </w:rPr>
        <w:t>2022年单位预算情况说明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第三部分  名词解释</w:t>
      </w:r>
    </w:p>
    <w:p>
      <w:pPr>
        <w:spacing w:line="3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文化广电和旅游局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一、2022年单位收支预算表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二、2022年单位收入预算表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三、2022年单位支出预算表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四、2022年财政拨款收支总体情况表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五、2022年一般公共预算支出预算表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六、2022年一般公共预算基本支出预算表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七、2022年支出经济分类汇总表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八、2022年一般公共预算“三公”经费支出预算表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九、2022年政府性基金支出预算表</w:t>
      </w:r>
    </w:p>
    <w:p>
      <w:pPr>
        <w:spacing w:line="592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十、2022年项目支出预算表</w:t>
      </w:r>
    </w:p>
    <w:p>
      <w:pPr>
        <w:spacing w:line="592" w:lineRule="exact"/>
        <w:ind w:firstLine="1600" w:firstLineChars="500"/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整体绩效目标表</w:t>
      </w:r>
    </w:p>
    <w:p>
      <w:pPr>
        <w:spacing w:line="592" w:lineRule="exact"/>
        <w:ind w:firstLine="1600" w:firstLine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、2022年单位预算项目绩效目标表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第一部分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鹿邑县文化广电和旅游局本级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概况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一、鹿邑县文化广电和旅游局主要职能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（一）机构设置情况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鹿邑县文化广电和旅游局本级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是县政府工作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，现有在编人员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鹿邑县文化广电和旅游局本级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内设9个科室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（二）单位职责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、贯彻落实党和国家关于文化工作的方针政策，研究拟订全县文化、广播电视和旅游政策措施并组织实施。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、统筹规划全县文化、文物、广播电视和旅游发展，拟定发展规划并组织实施，推进文化和旅游融合发展，推进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文化、文物、广播电视和旅游体制机制改革。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、指导、管理全县文艺事业，指导艺术创作生产扶持体现社会主义核心价值观、具有导向性代表性示范性的文艺作品，推动各门类艺术、各艺术品种发展。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、负责全县非物质文化遗产保护，推动非物质文化遗产的传承、普及、弘扬和振兴，推进全县优秀传统文化传承发展。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、负责全县公共文化、旅游事业发展，推进全县公共文化服务体系建设和旅游公共服务建设，深入实施文化和旅游惠民工程。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、指导、管理全县文物和考古工作，组织文物资源调查，开展文物保护和利用。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、指导、管理全县博物馆、纪念馆工作，完善公共服务体系，负责社会文物管理、文物科技保护和对外交流工作，协调指导全县文物安全工作。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、负责对全县各类广播电视机构进行业务指导和行业监管，指导电视剧行业发展和电视剧创作生产，指导网络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视听节目服务管理，对全县广播电视节目覆盖、监测和安全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播出进行监管。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、统筹规划全县文化产业和旅游产业，组织实施全县文化和旅游资源的普查、挖掘、保护和利用工作，促进文化产业和旅游业发展。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、管理全县重大文化和旅游活动，指导全县文化、文物、广播电视和旅游重点设施建设，组织全县文化和旅游整体形象宣传推广，促进文化产业和旅游产业对外合作、交流和市场推广，拟订旅游市场开发规划并组织实施，指导推进全域旅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、指导、推进全县文化、文物、广播电视和旅游科技创新融合发展，推进行业信息化、标准化建设。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、指导全县文化和旅游市场发展，对文化和旅游领域的市场经管活动进行行业监管，推进文化和旅游行业信用体系建设，依法规范文化和旅游市场，会同有关部门履行文化、文物、广播电视和旅游行业安全监督责任，指导、监督、管理全县文化市场综合执法，维护市场秩序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、负责拟订全县动漫和网络游戏发展规划并组织实施，指导、协调全县动漫、游戏产业发展。对影视动漫和网络视听节目中的动漫节目进行管理。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、承办县委、县政府交办的其他事项。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二、鹿邑县文化广电和旅游局本级预算单位构成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鹿邑县文化广电和旅游局本级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本预算公开为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鹿邑县文化广电和旅游局本级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zh-CN"/>
        </w:rPr>
        <w:t>预算。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局本级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政策法规股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安全传输保障股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文物管理股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非物质文化遗产股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文化旅游产业股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文化旅游市场管理股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文化艺术股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旅游管理股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个股室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第二部分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鹿邑县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文化广电和旅游局</w:t>
      </w: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2022年单位预算情况说明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一、收入支出预算总体情况说明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2022年收入总计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8665.24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8665.24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万元，与2021年预算相比，收、支总计各减少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30449.69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77.85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了专项债券项目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36065.51万元，而2022年没有专项债券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二、收入预算总体情况说明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ascii="Arial" w:hAnsi="Arial" w:eastAsia="仿宋_GB2312" w:cs="Arial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2022年收入合计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8665.24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2546.84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政府性基金预算收入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万元；国有资本经营预算收入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万元；其他收入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财政性结转资金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6118.4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三、支出预算总体情况说明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2022年支出合计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8665.24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450.70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5.20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8214.54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94.80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四、财政拨款收支预算总体情况说明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1770.84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776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，无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与2021年相比，一般公共预算收支预算增加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1141.49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181.38</w:t>
      </w:r>
      <w:r>
        <w:rPr>
          <w:rFonts w:hint="eastAsia" w:ascii="仿宋_GB2312" w:hAnsi="仿宋_GB2312" w:eastAsia="仿宋_GB2312" w:cs="仿宋_GB2312"/>
          <w:sz w:val="32"/>
          <w:szCs w:val="32"/>
        </w:rPr>
        <w:t>%,主要原因：鹿邑县文化广电和旅游局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机构合并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人员经费、项目经费增加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五、一般公共预算支出预算情况说明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2022年一般公共预算支出年初预算为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1770.84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万元。其中：基本支出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450.70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25.45</w:t>
      </w:r>
      <w:r>
        <w:rPr>
          <w:rFonts w:hint="eastAsia" w:ascii="仿宋_GB2312" w:hAnsi="仿宋_GB2312" w:eastAsia="仿宋_GB2312" w:cs="仿宋_GB2312"/>
          <w:sz w:val="32"/>
          <w:szCs w:val="32"/>
        </w:rPr>
        <w:t>%;项目支出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1320.14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7.45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%。主要用于以下方面：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1604.41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90.60</w:t>
      </w:r>
      <w:r>
        <w:rPr>
          <w:rFonts w:hint="eastAsia" w:ascii="仿宋_GB2312" w:hAnsi="仿宋_GB2312" w:eastAsia="仿宋_GB2312" w:cs="仿宋_GB2312"/>
          <w:sz w:val="32"/>
          <w:szCs w:val="32"/>
        </w:rPr>
        <w:t>% 。其中：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文化和旅游（款）行政运行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589.11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文化和旅游（款）一般行政管理事务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86.30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文化和旅游（款）其他文化和旅游支出（项）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399万元；文物（款）文物保护（项）500万元；文物（款）博物馆（项）30万元。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72.73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4.11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行政事业单位养老支出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机关事业单位基本养老保险缴费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61.31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其他社会保障和就业支出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其他社会保障和就业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11.42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58.83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3.32</w:t>
      </w:r>
      <w:r>
        <w:rPr>
          <w:rFonts w:hint="eastAsia" w:ascii="仿宋_GB2312" w:hAnsi="仿宋_GB2312" w:eastAsia="仿宋_GB2312" w:cs="仿宋_GB2312"/>
          <w:sz w:val="32"/>
          <w:szCs w:val="32"/>
        </w:rPr>
        <w:t>% 。其中：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事业单位医疗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行政事业单位医疗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其他行政事业单位医疗（项）支出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44.41万元。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、住房保障支出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1.97</w:t>
      </w:r>
      <w:r>
        <w:rPr>
          <w:rFonts w:hint="eastAsia" w:ascii="仿宋_GB2312" w:hAnsi="仿宋_GB2312" w:eastAsia="仿宋_GB2312" w:cs="仿宋_GB2312"/>
          <w:sz w:val="32"/>
          <w:szCs w:val="32"/>
        </w:rPr>
        <w:t>% 。其中：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住房改革支出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（款）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住房公积金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（项）支出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34.88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六、一般公共预算基本支出预算情况说明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2022年一般公共预算基本支出年初预算为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450.70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万元。其中：人员经费支出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399.92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88.73</w:t>
      </w:r>
      <w:r>
        <w:rPr>
          <w:rFonts w:hint="eastAsia" w:ascii="仿宋_GB2312" w:hAnsi="仿宋_GB2312" w:eastAsia="仿宋_GB2312" w:cs="仿宋_GB2312"/>
          <w:sz w:val="32"/>
          <w:szCs w:val="32"/>
        </w:rPr>
        <w:t>%;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主要包括：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离休费、津贴补贴、奖金、基本工资、退休费、绩效工资、机关事业单位基本养老保险缴费、生活补助、其他社会保障缴费、职工基本医疗保险缴费、住房公积金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公用经费支出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11.27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主要包括：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办公费、其他交通费用、公务接待费、公务用车运行维护费。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</w:t>
      </w:r>
      <w:r>
        <w:rPr>
          <w:rFonts w:hint="eastAsia" w:ascii="黑体" w:hAnsi="黑体" w:eastAsia="黑体" w:cs="黑体"/>
          <w:kern w:val="2"/>
          <w:sz w:val="32"/>
          <w:szCs w:val="32"/>
        </w:rPr>
        <w:t>支出预算经济分类情况说明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wordWrap/>
        <w:topLinePunct w:val="0"/>
        <w:bidi w:val="0"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2022年预算支出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8665.24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万元，其中：301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工资福利支出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588.32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万元，主要包括：基本工资、津贴补贴、奖金、绩效工资、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机关事业单位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基本养老保险缴费、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医疗保险缴费、其他社会保障缴费、住房公积金、其他工资福利性支出；302商品和服务支出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8021.74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万元，主要包括：办公费、印刷费、邮电费、水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费、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电费、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  <w:t>公务用车运行维护费、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维修（护）费、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委托业务费、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其他商品服务支出、其他交通费用；303对个人和家庭的补助支出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55.18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主要包括：生活补助、离休费、退休费、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医疗费补助、其他对个人和家庭的补助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八、一般公共预算“三公”经费支出预算情况说明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2022年“三公”经费支出预算为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万元。2022年“三公”经费支出预算数比2021年减少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29.58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numPr>
          <w:ilvl w:val="0"/>
          <w:numId w:val="2"/>
        </w:numPr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632" w:lef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万元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年持平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spacing w:line="590" w:lineRule="exact"/>
        <w:ind w:firstLine="636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</w:rPr>
        <w:t>万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其中公务车辆购置费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主要用于单位保留公务用车燃料费、维修费、过路过桥费、保险费等支出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,比2021年减少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万元，较上年下降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27.78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遵循厉行节约的原则，严格控制车辆运行费支出。</w:t>
      </w:r>
    </w:p>
    <w:p>
      <w:pPr>
        <w:spacing w:line="590" w:lineRule="exact"/>
        <w:ind w:firstLine="636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pacing w:val="-1"/>
          <w:kern w:val="0"/>
          <w:sz w:val="32"/>
          <w:szCs w:val="32"/>
        </w:rPr>
        <w:t>（三）公务接待费</w:t>
      </w: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按规定开支的各类接待费用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，比2021年预算数减少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万元，下降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39.39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%，主要原因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认真贯彻落实中央八项规定，严格控制业务招待费支出。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九、政府性基金支出预算情况说明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2022年政府性基金预算支出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776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万元，用于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农村基础设施建设支出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无使用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国有资金经营预算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拨款安排的支出。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、行政（事业）单位机构运转经费情况说明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2022年机构运转经费支出预算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35.95万元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主要保障机关机构正常运转及正常履职需要的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办公费、其他交通费用、公务接待费、公务用车运行维护费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等支出，比2021年增加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13.26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30.25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机构合并人员经费、项目经费增加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592" w:lineRule="exact"/>
        <w:ind w:firstLine="640" w:firstLineChars="200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十二、项目绩效目标设置情况说明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纳入预算绩效管理的支出总额为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8214.54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人员经费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124.36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公用经费支出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64.36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万元，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项目支出总额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8025.82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。支出项目共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个，其中：预算支出100万元及100万元以上的重点项目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个，支出总额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7410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pacing w:line="592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十三、其他重要事项情况说明</w:t>
      </w:r>
    </w:p>
    <w:p>
      <w:pPr>
        <w:spacing w:line="592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（一）政府采购支出预算情况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2022年政府采购预算安排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660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万元，政府采购服务预算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592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（二）国有资产占用情况。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2021年期末，鹿邑县文化广电和旅游局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固定资产总额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3288.71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万元，其中，房屋建筑物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2385.19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万元，车辆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68.53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万元，办公设备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797.52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万元。车辆共有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辆，其中：一般公务用车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辆，执法执勤车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其他用车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单价50万元以上通用设备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台（套），单位价值100万元以上专用设备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台（套）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spacing w:line="592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（三）专项转移支付项目情况</w:t>
      </w:r>
    </w:p>
    <w:p>
      <w:pPr>
        <w:keepNext w:val="0"/>
        <w:keepLines w:val="0"/>
        <w:pageBreakBefore w:val="0"/>
        <w:widowControl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项，主要是：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省级公共文化服务体系建设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省级非物质文化遗产保护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17.40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；鹿邑县文保单位安防集中监管系统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中央补助地方公共文化服务体系建设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435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省级旅游业发展（旅游厕所建设）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;博物馆纪念馆逐步免费开放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；省级旅游业发展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;省级公共文化服务体系建设（市县补助）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中央支持地方公共文化体系建设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399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国家文物保护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中央对地方博物馆纪念馆免费开放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;博物馆纪念馆免费开放（基本运转经费、陈列布展）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>
      <w:pPr>
        <w:spacing w:line="592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（四）债务收支项目情况</w:t>
      </w:r>
    </w:p>
    <w:p>
      <w:pPr>
        <w:keepNext w:val="0"/>
        <w:keepLines w:val="0"/>
        <w:pageBreakBefore w:val="0"/>
        <w:wordWrap/>
        <w:topLinePunct w:val="0"/>
        <w:bidi w:val="0"/>
        <w:spacing w:line="60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b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鹿邑县文化广电和旅游局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没有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债务收入支出项目安排。</w:t>
      </w:r>
    </w:p>
    <w:p>
      <w:pPr>
        <w:spacing w:line="592" w:lineRule="exact"/>
        <w:ind w:firstLine="640" w:firstLineChars="200"/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（五）关于预算单位构成说明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文化广电和旅游局本级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按照县财政预算公开要求，全部纳入预算公开范围。</w:t>
      </w:r>
    </w:p>
    <w:p>
      <w:pPr>
        <w:pStyle w:val="2"/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第三部分  名词解释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一、财政拨款收入：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是指县级财政当年拨付的资金。包括一般公共预算拨款、政府性基金预算拨款、国有资本经营预算拨款。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二、事业收入：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是指事业单位开展专业活动及辅助活动所取得的收入。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三、其他收入：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是指单位取得的除“财政拨款”、“事业收入”、“事业单位经营收入”等以外的收入。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四、基本支出：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是指在基本支出之外，为完成特定的行政工作任务或事业发展目标所发生的支出。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六、“三公”经费：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纳入省级财政预算管理，单位使用财政拨款安排的因公出国（境）费、公务用车购置及运行费和公务接待费。其中，因公出国（境）费反映单位公务出国（境）的住宿费、旅费、伙食补助费、杂费、培训费等支出;公务用车购置及运行费反映单位公务用车购置费及租用费、燃料费、维修费、过路过桥费、保险费、安全奖励费用等支出;公务接待费反映单位按规定开支的各类公务接待（含外宾接待）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七、行政（事业）单位机构运转经费情况：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八、工资福利支出：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单位支付给在职职工和编制外长期聘用人员的各类劳动报酬，以及为上述人员缴纳的各项社会保险费等。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九、商品和服务支出：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单位购买商品和服务的支出。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十、对个人和家庭的补助支出：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单位用于对个人和家庭的补助支出。</w:t>
      </w:r>
    </w:p>
    <w:p>
      <w:pPr>
        <w:spacing w:line="592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十一、年末结转：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本年度或以前年度预算安排，已执行但尚未完成或因客观条件发生变化无法按原计划实施，需延迟到以后年度按有关规定继续使用的资金。</w:t>
      </w:r>
    </w:p>
    <w:p>
      <w:pPr>
        <w:autoSpaceDE w:val="0"/>
        <w:autoSpaceDN w:val="0"/>
        <w:adjustRightInd w:val="0"/>
        <w:spacing w:line="592" w:lineRule="exact"/>
        <w:ind w:firstLine="640" w:firstLineChars="200"/>
      </w:pPr>
      <w:r>
        <w:rPr>
          <w:rFonts w:hint="eastAsia" w:ascii="黑体" w:hAnsi="黑体" w:eastAsia="黑体" w:cs="黑体"/>
          <w:sz w:val="32"/>
          <w:szCs w:val="32"/>
        </w:rPr>
        <w:t>十二、年末结余：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本年度或以前年度预算安排，已执行完毕或因客观条件发生变化无法按原预算安排实施，不需要再使用或无法按原预算安排继续使用的资金。</w:t>
      </w:r>
    </w:p>
    <w:p>
      <w:pPr>
        <w:spacing w:line="592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附件：鹿邑县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文化广电和旅游局本级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2022年单位预算表</w:t>
      </w:r>
    </w:p>
    <w:p>
      <w:pPr>
        <w:spacing w:line="592" w:lineRule="exact"/>
        <w:ind w:right="1260" w:rightChars="600" w:firstLine="640" w:firstLineChars="20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92" w:lineRule="exact"/>
        <w:ind w:right="1260" w:rightChars="600"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2022年6月22日</w:t>
      </w:r>
    </w:p>
    <w:sectPr>
      <w:footerReference r:id="rId3" w:type="default"/>
      <w:pgSz w:w="11905" w:h="16838" w:orient="landscape"/>
      <w:pgMar w:top="1984" w:right="1701" w:bottom="1701" w:left="1361" w:header="851" w:footer="1247" w:gutter="0"/>
      <w:pgNumType w:fmt="numberInDash" w:start="0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2065" b="1079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bPU0HSAAAAAwEAAA8AAAAAAAAAAQAgAAAAIgAAAGRycy9kb3ducmV2LnhtbFBLAQIUABQA&#10;AAAIAIdO4kCWdaYZ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6693"/>
    <w:multiLevelType w:val="singleLevel"/>
    <w:tmpl w:val="EA7F6693"/>
    <w:lvl w:ilvl="0" w:tentative="0">
      <w:start w:val="1"/>
      <w:numFmt w:val="chineseCounting"/>
      <w:suff w:val="nothing"/>
      <w:lvlText w:val="（%1）"/>
      <w:lvlJc w:val="left"/>
      <w:pPr>
        <w:ind w:left="632" w:leftChars="0" w:firstLine="0" w:firstLineChars="0"/>
      </w:pPr>
      <w:rPr>
        <w:rFonts w:hint="eastAsia"/>
      </w:rPr>
    </w:lvl>
  </w:abstractNum>
  <w:abstractNum w:abstractNumId="1">
    <w:nsid w:val="46E8866A"/>
    <w:multiLevelType w:val="singleLevel"/>
    <w:tmpl w:val="46E8866A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documentProtection w:enforcement="0"/>
  <w:defaultTabStop w:val="420"/>
  <w:bookFoldPrinting w:val="1"/>
  <w:bookFoldPrintingSheets w:val="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zMxMzRjNTMwZjkzZmUzNjQ5MzE5YzQ4Yzg3MTIifQ=="/>
  </w:docVars>
  <w:rsids>
    <w:rsidRoot w:val="202A2941"/>
    <w:rsid w:val="00042561"/>
    <w:rsid w:val="00087DEB"/>
    <w:rsid w:val="000C2DE6"/>
    <w:rsid w:val="000D64AA"/>
    <w:rsid w:val="000D698E"/>
    <w:rsid w:val="000E3977"/>
    <w:rsid w:val="00166606"/>
    <w:rsid w:val="001874D7"/>
    <w:rsid w:val="001D437F"/>
    <w:rsid w:val="001E3A61"/>
    <w:rsid w:val="00217196"/>
    <w:rsid w:val="00230E45"/>
    <w:rsid w:val="002317B1"/>
    <w:rsid w:val="002359C9"/>
    <w:rsid w:val="00263AD0"/>
    <w:rsid w:val="00294CA2"/>
    <w:rsid w:val="00303984"/>
    <w:rsid w:val="00315137"/>
    <w:rsid w:val="00341A6F"/>
    <w:rsid w:val="0036660B"/>
    <w:rsid w:val="003E7464"/>
    <w:rsid w:val="004065F0"/>
    <w:rsid w:val="00423DA7"/>
    <w:rsid w:val="004A2586"/>
    <w:rsid w:val="004B3EF4"/>
    <w:rsid w:val="004C02DC"/>
    <w:rsid w:val="00507516"/>
    <w:rsid w:val="00552DF2"/>
    <w:rsid w:val="005709A8"/>
    <w:rsid w:val="00594278"/>
    <w:rsid w:val="005B210D"/>
    <w:rsid w:val="005D2469"/>
    <w:rsid w:val="005E1F04"/>
    <w:rsid w:val="006078E4"/>
    <w:rsid w:val="0062246F"/>
    <w:rsid w:val="00632B94"/>
    <w:rsid w:val="00660F87"/>
    <w:rsid w:val="00686DFC"/>
    <w:rsid w:val="0069032E"/>
    <w:rsid w:val="006971BE"/>
    <w:rsid w:val="006C60F5"/>
    <w:rsid w:val="00714DF8"/>
    <w:rsid w:val="007365C1"/>
    <w:rsid w:val="007808FC"/>
    <w:rsid w:val="007C0306"/>
    <w:rsid w:val="00800250"/>
    <w:rsid w:val="00811E50"/>
    <w:rsid w:val="0084129E"/>
    <w:rsid w:val="00846B4E"/>
    <w:rsid w:val="00853F0A"/>
    <w:rsid w:val="00857545"/>
    <w:rsid w:val="008D1B7C"/>
    <w:rsid w:val="008F3581"/>
    <w:rsid w:val="0095200B"/>
    <w:rsid w:val="00960A25"/>
    <w:rsid w:val="009833E2"/>
    <w:rsid w:val="00A47F78"/>
    <w:rsid w:val="00A72C05"/>
    <w:rsid w:val="00A82BCD"/>
    <w:rsid w:val="00B32058"/>
    <w:rsid w:val="00B34BA0"/>
    <w:rsid w:val="00BA0B3E"/>
    <w:rsid w:val="00BF3B18"/>
    <w:rsid w:val="00C0684D"/>
    <w:rsid w:val="00C432AD"/>
    <w:rsid w:val="00CA39E7"/>
    <w:rsid w:val="00CA4B8F"/>
    <w:rsid w:val="00CF11AD"/>
    <w:rsid w:val="00D6075A"/>
    <w:rsid w:val="00D91DC8"/>
    <w:rsid w:val="00DC71ED"/>
    <w:rsid w:val="00E002D8"/>
    <w:rsid w:val="00E153CF"/>
    <w:rsid w:val="00E33B92"/>
    <w:rsid w:val="00E65D66"/>
    <w:rsid w:val="00E67929"/>
    <w:rsid w:val="00E82EF6"/>
    <w:rsid w:val="00E916D4"/>
    <w:rsid w:val="00E93D74"/>
    <w:rsid w:val="00ED3C85"/>
    <w:rsid w:val="00F05104"/>
    <w:rsid w:val="00F10391"/>
    <w:rsid w:val="00F34E54"/>
    <w:rsid w:val="00F41BBC"/>
    <w:rsid w:val="00F54F8E"/>
    <w:rsid w:val="00F6759C"/>
    <w:rsid w:val="00F74C61"/>
    <w:rsid w:val="00F82D0B"/>
    <w:rsid w:val="00F90576"/>
    <w:rsid w:val="00FE3674"/>
    <w:rsid w:val="01302F20"/>
    <w:rsid w:val="02D212D8"/>
    <w:rsid w:val="037173BD"/>
    <w:rsid w:val="059A1BAF"/>
    <w:rsid w:val="05C7741B"/>
    <w:rsid w:val="05DD08BB"/>
    <w:rsid w:val="06264D70"/>
    <w:rsid w:val="06E0542D"/>
    <w:rsid w:val="07786D51"/>
    <w:rsid w:val="085B3B1D"/>
    <w:rsid w:val="08D437E0"/>
    <w:rsid w:val="09C91A07"/>
    <w:rsid w:val="0A9F1296"/>
    <w:rsid w:val="0B9B62E0"/>
    <w:rsid w:val="0E571FE1"/>
    <w:rsid w:val="0FE97783"/>
    <w:rsid w:val="12A34811"/>
    <w:rsid w:val="12E301D2"/>
    <w:rsid w:val="15B34E60"/>
    <w:rsid w:val="15FA7BEE"/>
    <w:rsid w:val="16076970"/>
    <w:rsid w:val="16501E4C"/>
    <w:rsid w:val="17031ABD"/>
    <w:rsid w:val="17CA34BA"/>
    <w:rsid w:val="180827DB"/>
    <w:rsid w:val="18817868"/>
    <w:rsid w:val="19F25819"/>
    <w:rsid w:val="1AD82798"/>
    <w:rsid w:val="1B845CD8"/>
    <w:rsid w:val="1BE26FC6"/>
    <w:rsid w:val="1C686420"/>
    <w:rsid w:val="1CDD59CC"/>
    <w:rsid w:val="1D61334B"/>
    <w:rsid w:val="1ED06CA9"/>
    <w:rsid w:val="202A2941"/>
    <w:rsid w:val="208470CF"/>
    <w:rsid w:val="22145452"/>
    <w:rsid w:val="22C97440"/>
    <w:rsid w:val="22C97719"/>
    <w:rsid w:val="22FF018D"/>
    <w:rsid w:val="2486076E"/>
    <w:rsid w:val="25884FF1"/>
    <w:rsid w:val="25AA63FD"/>
    <w:rsid w:val="26B718D2"/>
    <w:rsid w:val="27CF45A9"/>
    <w:rsid w:val="28DA2214"/>
    <w:rsid w:val="2AFF3E17"/>
    <w:rsid w:val="2B0D4825"/>
    <w:rsid w:val="2BFB4283"/>
    <w:rsid w:val="2CDA3FC7"/>
    <w:rsid w:val="2D157E8F"/>
    <w:rsid w:val="2EA15B59"/>
    <w:rsid w:val="2FCB0113"/>
    <w:rsid w:val="30803C7F"/>
    <w:rsid w:val="30961A21"/>
    <w:rsid w:val="32E22179"/>
    <w:rsid w:val="342329A4"/>
    <w:rsid w:val="349A13A6"/>
    <w:rsid w:val="34DB150A"/>
    <w:rsid w:val="354B6F9B"/>
    <w:rsid w:val="36A54860"/>
    <w:rsid w:val="373F21A7"/>
    <w:rsid w:val="37BE35FD"/>
    <w:rsid w:val="384C72AA"/>
    <w:rsid w:val="3B78397B"/>
    <w:rsid w:val="3EE8356E"/>
    <w:rsid w:val="40645B9D"/>
    <w:rsid w:val="40A97F0F"/>
    <w:rsid w:val="40FE3CDD"/>
    <w:rsid w:val="415617C2"/>
    <w:rsid w:val="41AC2719"/>
    <w:rsid w:val="42163E58"/>
    <w:rsid w:val="4257769C"/>
    <w:rsid w:val="440D272D"/>
    <w:rsid w:val="45275022"/>
    <w:rsid w:val="459825E6"/>
    <w:rsid w:val="45A8633B"/>
    <w:rsid w:val="461D0098"/>
    <w:rsid w:val="469114D6"/>
    <w:rsid w:val="472A3228"/>
    <w:rsid w:val="48DD58AD"/>
    <w:rsid w:val="4C3A7400"/>
    <w:rsid w:val="4C905973"/>
    <w:rsid w:val="4E0C2EF8"/>
    <w:rsid w:val="4E584120"/>
    <w:rsid w:val="512C2A18"/>
    <w:rsid w:val="51F100FA"/>
    <w:rsid w:val="52952755"/>
    <w:rsid w:val="53484354"/>
    <w:rsid w:val="534C5C03"/>
    <w:rsid w:val="53B8010D"/>
    <w:rsid w:val="5410136A"/>
    <w:rsid w:val="54EF499E"/>
    <w:rsid w:val="574214EE"/>
    <w:rsid w:val="57927DC3"/>
    <w:rsid w:val="58076DB9"/>
    <w:rsid w:val="580C05B8"/>
    <w:rsid w:val="59BD0579"/>
    <w:rsid w:val="5CC80645"/>
    <w:rsid w:val="5D3C70A9"/>
    <w:rsid w:val="60281A6A"/>
    <w:rsid w:val="63110A66"/>
    <w:rsid w:val="648B4D63"/>
    <w:rsid w:val="65265BEB"/>
    <w:rsid w:val="65C538A7"/>
    <w:rsid w:val="66B64A26"/>
    <w:rsid w:val="67ED65CE"/>
    <w:rsid w:val="68CB71D8"/>
    <w:rsid w:val="68E026E1"/>
    <w:rsid w:val="6A072332"/>
    <w:rsid w:val="6A980021"/>
    <w:rsid w:val="6B412211"/>
    <w:rsid w:val="6C3D28E4"/>
    <w:rsid w:val="6CA6320F"/>
    <w:rsid w:val="6D54588F"/>
    <w:rsid w:val="6F2C24A0"/>
    <w:rsid w:val="6F3620B2"/>
    <w:rsid w:val="6F416D4B"/>
    <w:rsid w:val="70D60C97"/>
    <w:rsid w:val="70D91766"/>
    <w:rsid w:val="724A54B2"/>
    <w:rsid w:val="759F51BF"/>
    <w:rsid w:val="769A6A08"/>
    <w:rsid w:val="77487BB6"/>
    <w:rsid w:val="77866F8F"/>
    <w:rsid w:val="78B9261E"/>
    <w:rsid w:val="79681B1A"/>
    <w:rsid w:val="797E63BE"/>
    <w:rsid w:val="79A62B78"/>
    <w:rsid w:val="7B7F61CD"/>
    <w:rsid w:val="7B8179CF"/>
    <w:rsid w:val="7BCE6FBD"/>
    <w:rsid w:val="7DDF3AEA"/>
    <w:rsid w:val="7EEC3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0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5003</Words>
  <Characters>5503</Characters>
  <Lines>40</Lines>
  <Paragraphs>11</Paragraphs>
  <TotalTime>4</TotalTime>
  <ScaleCrop>false</ScaleCrop>
  <LinksUpToDate>false</LinksUpToDate>
  <CharactersWithSpaces>5531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2022-10-06T06:55:00Z</dcterms:created>
  <dc:creator>sai～～～～</dc:creator>
  <cp:lastModifiedBy>hp</cp:lastModifiedBy>
  <cp:lastPrinted>2022-09-21T08:17:00Z</cp:lastPrinted>
  <dcterms:modified xsi:type="dcterms:W3CDTF">2023-09-19T09:56:08Z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CFEB519A8B0843E1A3864468A97D325B</vt:lpwstr>
  </property>
</Properties>
</file>