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eastAsia="宋体" w:cs="MicrosoftYaHei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eastAsia="宋体" w:cs="MicrosoftYaHei"/>
          <w:b/>
          <w:bCs/>
          <w:kern w:val="0"/>
          <w:sz w:val="44"/>
          <w:szCs w:val="44"/>
        </w:rPr>
      </w:pPr>
      <w:r>
        <w:rPr>
          <w:rFonts w:hint="eastAsia" w:ascii="宋体" w:hAnsi="宋体" w:cs="MicrosoftYaHei"/>
          <w:b/>
          <w:bCs/>
          <w:kern w:val="0"/>
          <w:sz w:val="44"/>
          <w:szCs w:val="44"/>
          <w:lang w:eastAsia="zh-CN"/>
        </w:rPr>
        <w:t>2022年</w:t>
      </w:r>
      <w:r>
        <w:rPr>
          <w:rFonts w:hint="eastAsia" w:ascii="宋体" w:hAnsi="宋体" w:cs="MicrosoftYaHei"/>
          <w:b/>
          <w:bCs/>
          <w:kern w:val="0"/>
          <w:sz w:val="44"/>
          <w:szCs w:val="44"/>
          <w:lang w:val="en-US" w:eastAsia="zh-CN"/>
        </w:rPr>
        <w:t>贾滩镇财政所</w:t>
      </w:r>
      <w:r>
        <w:rPr>
          <w:rFonts w:hint="eastAsia" w:ascii="宋体" w:hAnsi="宋体" w:cs="MicrosoftYaHei"/>
          <w:b/>
          <w:bCs/>
          <w:kern w:val="0"/>
          <w:sz w:val="44"/>
          <w:szCs w:val="44"/>
          <w:lang w:eastAsia="zh-CN"/>
        </w:rPr>
        <w:t>单位</w:t>
      </w:r>
      <w:r>
        <w:rPr>
          <w:rFonts w:hint="eastAsia" w:ascii="宋体" w:hAnsi="宋体" w:eastAsia="宋体" w:cs="MicrosoftYaHei"/>
          <w:b/>
          <w:bCs/>
          <w:kern w:val="0"/>
          <w:sz w:val="44"/>
          <w:szCs w:val="44"/>
        </w:rPr>
        <w:t>预算公开</w:t>
      </w: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val="en-US" w:eastAsia="zh-CN"/>
        </w:rPr>
        <w:t>2022年度</w:t>
      </w: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  <w:r>
        <w:rPr>
          <w:rFonts w:hint="eastAsia" w:ascii="宋体" w:cs="宋体"/>
          <w:kern w:val="0"/>
          <w:sz w:val="44"/>
          <w:szCs w:val="44"/>
        </w:rPr>
        <w:t>目录</w:t>
      </w:r>
    </w:p>
    <w:p>
      <w:pPr>
        <w:autoSpaceDE w:val="0"/>
        <w:autoSpaceDN w:val="0"/>
        <w:adjustRightInd w:val="0"/>
        <w:jc w:val="both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财政所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单位</w:t>
      </w:r>
      <w:r>
        <w:rPr>
          <w:rFonts w:hint="eastAsia" w:ascii="黑体" w:eastAsia="黑体" w:cs="黑体"/>
          <w:kern w:val="0"/>
          <w:sz w:val="32"/>
          <w:szCs w:val="32"/>
        </w:rPr>
        <w:t>概况</w:t>
      </w:r>
    </w:p>
    <w:p>
      <w:pPr>
        <w:autoSpaceDE w:val="0"/>
        <w:autoSpaceDN w:val="0"/>
        <w:adjustRightInd w:val="0"/>
        <w:jc w:val="both"/>
        <w:rPr>
          <w:rFonts w:ascii="宋体" w:hAnsi="宋体" w:eastAsia="宋体" w:cs="仿宋"/>
          <w:kern w:val="0"/>
          <w:sz w:val="32"/>
          <w:szCs w:val="32"/>
        </w:rPr>
      </w:pPr>
      <w:r>
        <w:rPr>
          <w:rFonts w:hint="eastAsia" w:ascii="宋体" w:hAnsi="宋体" w:eastAsia="宋体" w:cs="仿宋"/>
          <w:kern w:val="0"/>
          <w:sz w:val="32"/>
          <w:szCs w:val="32"/>
        </w:rPr>
        <w:t>一、主要职能</w:t>
      </w:r>
    </w:p>
    <w:p>
      <w:pPr>
        <w:autoSpaceDE w:val="0"/>
        <w:autoSpaceDN w:val="0"/>
        <w:adjustRightInd w:val="0"/>
        <w:jc w:val="both"/>
        <w:rPr>
          <w:rFonts w:ascii="宋体" w:hAnsi="宋体" w:eastAsia="宋体" w:cs="仿宋"/>
          <w:kern w:val="0"/>
          <w:sz w:val="32"/>
          <w:szCs w:val="32"/>
        </w:rPr>
      </w:pPr>
      <w:r>
        <w:rPr>
          <w:rFonts w:hint="eastAsia" w:ascii="宋体" w:hAnsi="宋体" w:eastAsia="宋体" w:cs="仿宋"/>
          <w:kern w:val="0"/>
          <w:sz w:val="32"/>
          <w:szCs w:val="32"/>
        </w:rPr>
        <w:t>二、</w:t>
      </w:r>
      <w:r>
        <w:rPr>
          <w:rFonts w:hint="eastAsia" w:ascii="宋体" w:hAnsi="宋体" w:cs="仿宋"/>
          <w:kern w:val="0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仿宋"/>
          <w:kern w:val="0"/>
          <w:sz w:val="32"/>
          <w:szCs w:val="32"/>
        </w:rPr>
        <w:t>预算单位构成</w:t>
      </w:r>
    </w:p>
    <w:p>
      <w:pPr>
        <w:autoSpaceDE w:val="0"/>
        <w:autoSpaceDN w:val="0"/>
        <w:adjustRightInd w:val="0"/>
        <w:jc w:val="both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第二部分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财政所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2022年单位</w:t>
      </w:r>
      <w:r>
        <w:rPr>
          <w:rFonts w:hint="eastAsia" w:ascii="黑体" w:eastAsia="黑体" w:cs="黑体"/>
          <w:kern w:val="0"/>
          <w:sz w:val="32"/>
          <w:szCs w:val="32"/>
        </w:rPr>
        <w:t>预算情况说明</w:t>
      </w:r>
    </w:p>
    <w:p>
      <w:pPr>
        <w:autoSpaceDE w:val="0"/>
        <w:autoSpaceDN w:val="0"/>
        <w:adjustRightInd w:val="0"/>
        <w:jc w:val="both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第三部分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kern w:val="0"/>
          <w:sz w:val="32"/>
          <w:szCs w:val="32"/>
        </w:rPr>
        <w:t>名词解释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仿宋"/>
          <w:kern w:val="0"/>
          <w:sz w:val="32"/>
          <w:szCs w:val="32"/>
        </w:rPr>
      </w:pPr>
      <w:r>
        <w:rPr>
          <w:rFonts w:hint="eastAsia" w:ascii="宋体" w:hAnsi="宋体" w:eastAsia="宋体" w:cs="仿宋"/>
          <w:kern w:val="0"/>
          <w:sz w:val="32"/>
          <w:szCs w:val="32"/>
        </w:rPr>
        <w:t xml:space="preserve"> </w:t>
      </w:r>
      <w:bookmarkStart w:id="0" w:name="OLE_LINK3"/>
      <w:bookmarkStart w:id="1" w:name="OLE_LINK5"/>
      <w:bookmarkStart w:id="2" w:name="OLE_LINK4"/>
      <w:r>
        <w:rPr>
          <w:rFonts w:hint="eastAsia" w:ascii="宋体" w:hAnsi="宋体" w:eastAsia="宋体" w:cs="仿宋"/>
          <w:kern w:val="0"/>
          <w:sz w:val="32"/>
          <w:szCs w:val="32"/>
        </w:rPr>
        <w:t>附件：</w:t>
      </w:r>
      <w:r>
        <w:rPr>
          <w:rFonts w:hint="eastAsia" w:ascii="宋体" w:hAnsi="宋体" w:eastAsia="宋体" w:cs="仿宋"/>
          <w:kern w:val="0"/>
          <w:sz w:val="32"/>
          <w:szCs w:val="32"/>
          <w:lang w:val="en-US" w:eastAsia="zh-CN"/>
        </w:rPr>
        <w:t>财政所</w:t>
      </w:r>
      <w:r>
        <w:rPr>
          <w:rFonts w:hint="eastAsia" w:ascii="宋体" w:hAnsi="宋体" w:cs="仿宋"/>
          <w:kern w:val="0"/>
          <w:sz w:val="32"/>
          <w:szCs w:val="32"/>
          <w:lang w:eastAsia="zh-CN"/>
        </w:rPr>
        <w:t>2022年单位</w:t>
      </w:r>
      <w:r>
        <w:rPr>
          <w:rFonts w:hint="eastAsia" w:ascii="宋体" w:hAnsi="宋体" w:eastAsia="宋体" w:cs="仿宋"/>
          <w:kern w:val="0"/>
          <w:sz w:val="32"/>
          <w:szCs w:val="32"/>
        </w:rPr>
        <w:t>预算公开报表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鹿邑县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sz w:val="32"/>
          <w:szCs w:val="32"/>
        </w:rPr>
        <w:t>镇财政所2022年单位预算表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一、2022年单位收支预算表</w:t>
      </w:r>
    </w:p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二、2022年单位收入预算表</w:t>
      </w:r>
    </w:p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三、2022年单位支出预算表</w:t>
      </w:r>
    </w:p>
    <w:p>
      <w:pPr>
        <w:spacing w:line="540" w:lineRule="exact"/>
        <w:ind w:left="960" w:hanging="960" w:hangingChars="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四、2022年财政拨款收支预算表                    </w:t>
      </w:r>
    </w:p>
    <w:p>
      <w:pPr>
        <w:spacing w:line="540" w:lineRule="exact"/>
        <w:ind w:left="838" w:leftChars="399" w:firstLine="160" w:firstLineChars="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五、2022年一般公共预算支出预算表</w:t>
      </w:r>
    </w:p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六、2022年一般公共预算基本支出表</w:t>
      </w:r>
    </w:p>
    <w:p>
      <w:pPr>
        <w:spacing w:line="540" w:lineRule="exact"/>
        <w:ind w:firstLine="960" w:firstLineChars="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七、2022年支出经济分类汇总表</w:t>
      </w:r>
    </w:p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八、2022年一般公共预算“三公”经费预算表</w:t>
      </w:r>
    </w:p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九、2022年政府性基金支出预算表</w:t>
      </w:r>
    </w:p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十、2022年项目支出预算表</w:t>
      </w:r>
    </w:p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十一、2022年度单位预算项目绩效目标表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仿宋"/>
          <w:kern w:val="0"/>
          <w:sz w:val="32"/>
          <w:szCs w:val="32"/>
        </w:rPr>
      </w:pPr>
    </w:p>
    <w:bookmarkEnd w:id="0"/>
    <w:bookmarkEnd w:id="1"/>
    <w:bookmarkEnd w:id="2"/>
    <w:p/>
    <w:p>
      <w:pPr>
        <w:autoSpaceDE w:val="0"/>
        <w:autoSpaceDN w:val="0"/>
        <w:adjustRightInd w:val="0"/>
        <w:jc w:val="left"/>
        <w:rPr>
          <w:rFonts w:ascii="宋体" w:hAnsi="宋体" w:eastAsia="宋体" w:cs="仿宋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hint="eastAsia" w:ascii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第一部分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财政所</w:t>
      </w:r>
      <w:r>
        <w:rPr>
          <w:rFonts w:hint="eastAsia" w:ascii="宋体" w:cs="宋体"/>
          <w:b/>
          <w:bCs/>
          <w:kern w:val="0"/>
          <w:sz w:val="32"/>
          <w:szCs w:val="32"/>
          <w:lang w:eastAsia="zh-CN"/>
        </w:rPr>
        <w:t>单位</w:t>
      </w:r>
      <w:r>
        <w:rPr>
          <w:rFonts w:hint="eastAsia" w:ascii="宋体" w:cs="宋体"/>
          <w:b/>
          <w:bCs/>
          <w:kern w:val="0"/>
          <w:sz w:val="32"/>
          <w:szCs w:val="32"/>
        </w:rPr>
        <w:t>概况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 xml:space="preserve">    一、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财政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所</w:t>
      </w:r>
      <w:r>
        <w:rPr>
          <w:rFonts w:hint="eastAsia" w:ascii="黑体" w:eastAsia="黑体" w:cs="黑体"/>
          <w:kern w:val="0"/>
          <w:sz w:val="32"/>
          <w:szCs w:val="32"/>
        </w:rPr>
        <w:t>主要职能</w:t>
      </w: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楷体" w:eastAsia="楷体" w:cs="楷体"/>
          <w:kern w:val="0"/>
          <w:sz w:val="32"/>
          <w:szCs w:val="32"/>
        </w:rPr>
        <w:t xml:space="preserve">   </w:t>
      </w:r>
      <w:r>
        <w:rPr>
          <w:rFonts w:hint="eastAsia" w:ascii="宋体" w:hAnsi="宋体" w:eastAsia="宋体" w:cs="楷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（一）机构设置情况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鹿邑县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贾滩镇财政所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隶属于鹿邑县财政局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，是主管全镇财政工作的主管部门，共有事业编制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人，其中：事业在职职工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财政所内设3个岗位：财务主管岗、记账审核岗、经办岗。</w:t>
      </w: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职责</w:t>
      </w:r>
    </w:p>
    <w:p>
      <w:pPr>
        <w:autoSpaceDE w:val="0"/>
        <w:autoSpaceDN w:val="0"/>
        <w:adjustRightInd w:val="0"/>
        <w:ind w:firstLine="6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  <w:t>1、贯何执行国家有关财政管理等方面的法律、法规和规章；拟定和执行乡镇财政发展规划及其地有关政策。</w:t>
      </w:r>
    </w:p>
    <w:p>
      <w:pPr>
        <w:autoSpaceDE w:val="0"/>
        <w:autoSpaceDN w:val="0"/>
        <w:adjustRightInd w:val="0"/>
        <w:ind w:firstLine="6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  <w:t>2、预算、管理和监督乡镇名项财政收支。</w:t>
      </w:r>
    </w:p>
    <w:p>
      <w:pPr>
        <w:autoSpaceDE w:val="0"/>
        <w:autoSpaceDN w:val="0"/>
        <w:adjustRightInd w:val="0"/>
        <w:ind w:firstLine="6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  <w:t>3、负责对各类下达乡镇专项资金的监管，提高财政资金使用效率。</w:t>
      </w:r>
    </w:p>
    <w:p>
      <w:pPr>
        <w:autoSpaceDE w:val="0"/>
        <w:autoSpaceDN w:val="0"/>
        <w:adjustRightInd w:val="0"/>
        <w:ind w:firstLine="6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  <w:t>4、管理镇政府非税收入。</w:t>
      </w:r>
    </w:p>
    <w:p>
      <w:pPr>
        <w:autoSpaceDE w:val="0"/>
        <w:autoSpaceDN w:val="0"/>
        <w:adjustRightInd w:val="0"/>
        <w:ind w:firstLine="6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  <w:t>5、提出加强乡镇财政管理的政策建议；负责乡镇财政、税收政策法律法规的宣传工作。</w:t>
      </w:r>
    </w:p>
    <w:p>
      <w:pPr>
        <w:autoSpaceDE w:val="0"/>
        <w:autoSpaceDN w:val="0"/>
        <w:adjustRightInd w:val="0"/>
        <w:ind w:firstLine="6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  <w:t>6、执行会计集中核算，落实“乡财县管、村财乡管”等管理制度，严格按照上级财政部门枫定的工作程序开展工作，充分发挥财政资金效益。</w:t>
      </w:r>
    </w:p>
    <w:p>
      <w:pPr>
        <w:autoSpaceDE w:val="0"/>
        <w:autoSpaceDN w:val="0"/>
        <w:adjustRightInd w:val="0"/>
        <w:ind w:firstLine="6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  <w:t>7、负责本乡镇的国有资产监督管理工作。</w:t>
      </w:r>
    </w:p>
    <w:p>
      <w:pPr>
        <w:spacing w:line="600" w:lineRule="exact"/>
        <w:ind w:firstLine="66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  <w:t>8、负责做好农村综合改革相关工作。</w:t>
      </w:r>
    </w:p>
    <w:p>
      <w:pPr>
        <w:spacing w:line="600" w:lineRule="exact"/>
        <w:ind w:firstLine="6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5"/>
          <w:kern w:val="0"/>
          <w:sz w:val="32"/>
          <w:szCs w:val="32"/>
          <w:lang w:val="en-US" w:eastAsia="zh-CN" w:bidi="ar-SA"/>
        </w:rPr>
        <w:t>9、承办镇党委、政府及上级财政部门交办的其他事项。</w:t>
      </w:r>
      <w:r>
        <w:rPr>
          <w:rFonts w:hint="eastAsia" w:ascii="黑体" w:eastAsia="黑体" w:cs="黑体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 xml:space="preserve">  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 w:cs="黑体"/>
          <w:kern w:val="0"/>
          <w:sz w:val="32"/>
          <w:szCs w:val="32"/>
        </w:rPr>
        <w:t>二、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财政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所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单位</w:t>
      </w:r>
      <w:r>
        <w:rPr>
          <w:rFonts w:hint="eastAsia" w:ascii="黑体" w:eastAsia="黑体" w:cs="黑体"/>
          <w:kern w:val="0"/>
          <w:sz w:val="32"/>
          <w:szCs w:val="32"/>
        </w:rPr>
        <w:t>预算单位构成</w:t>
      </w:r>
    </w:p>
    <w:p>
      <w:pPr>
        <w:numPr>
          <w:ilvl w:val="0"/>
          <w:numId w:val="0"/>
        </w:num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5"/>
          <w:kern w:val="0"/>
          <w:sz w:val="32"/>
          <w:szCs w:val="32"/>
        </w:rPr>
        <w:t>鹿邑县</w:t>
      </w:r>
      <w:r>
        <w:rPr>
          <w:rFonts w:hint="eastAsia" w:ascii="仿宋" w:hAnsi="仿宋" w:eastAsia="仿宋" w:cs="仿宋"/>
          <w:color w:val="000000"/>
          <w:spacing w:val="5"/>
          <w:kern w:val="0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color w:val="000000"/>
          <w:spacing w:val="5"/>
          <w:kern w:val="0"/>
          <w:sz w:val="32"/>
          <w:szCs w:val="32"/>
        </w:rPr>
        <w:t>镇财政所预算为单位预算，仅包括鹿邑县</w:t>
      </w:r>
      <w:r>
        <w:rPr>
          <w:rFonts w:hint="eastAsia" w:ascii="仿宋" w:hAnsi="仿宋" w:eastAsia="仿宋" w:cs="仿宋"/>
          <w:color w:val="000000"/>
          <w:spacing w:val="5"/>
          <w:kern w:val="0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color w:val="000000"/>
          <w:spacing w:val="5"/>
          <w:kern w:val="0"/>
          <w:sz w:val="32"/>
          <w:szCs w:val="32"/>
        </w:rPr>
        <w:t>镇财政所本级预算，无下属预算单位。</w:t>
      </w: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第二部分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鹿邑县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贾滩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镇</w:t>
      </w:r>
      <w:r>
        <w:rPr>
          <w:rFonts w:hint="eastAsia" w:ascii="宋体" w:cs="宋体"/>
          <w:b/>
          <w:bCs/>
          <w:kern w:val="0"/>
          <w:sz w:val="32"/>
          <w:szCs w:val="32"/>
          <w:lang w:eastAsia="zh-CN"/>
        </w:rPr>
        <w:t>财政</w:t>
      </w:r>
      <w:r>
        <w:rPr>
          <w:rFonts w:hint="eastAsia" w:ascii="宋体" w:cs="宋体"/>
          <w:b/>
          <w:bCs/>
          <w:kern w:val="0"/>
          <w:sz w:val="32"/>
          <w:szCs w:val="32"/>
          <w:lang w:val="en-US" w:eastAsia="zh-CN"/>
        </w:rPr>
        <w:t>所</w:t>
      </w:r>
      <w:r>
        <w:rPr>
          <w:rFonts w:hint="eastAsia" w:ascii="宋体" w:cs="宋体"/>
          <w:b/>
          <w:bCs/>
          <w:kern w:val="0"/>
          <w:sz w:val="32"/>
          <w:szCs w:val="32"/>
          <w:lang w:eastAsia="zh-CN"/>
        </w:rPr>
        <w:t>2022年单位</w:t>
      </w:r>
      <w:r>
        <w:rPr>
          <w:rFonts w:hint="eastAsia" w:ascii="宋体" w:cs="宋体"/>
          <w:b/>
          <w:bCs/>
          <w:kern w:val="0"/>
          <w:sz w:val="32"/>
          <w:szCs w:val="32"/>
        </w:rPr>
        <w:t>预算情况说明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 xml:space="preserve">     一、收入支出预算总体情况说明</w:t>
      </w:r>
    </w:p>
    <w:p>
      <w:pPr>
        <w:autoSpaceDE w:val="0"/>
        <w:autoSpaceDN w:val="0"/>
        <w:adjustRightInd w:val="0"/>
        <w:ind w:firstLine="640"/>
        <w:jc w:val="both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贾滩镇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财政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2022年预算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收入总计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48.94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万元，支出总计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48.94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万元，与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</w:rPr>
        <w:t>相</w:t>
      </w:r>
      <w:bookmarkStart w:id="5" w:name="_GoBack"/>
      <w:bookmarkEnd w:id="5"/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</w:rPr>
        <w:t>比，收、支总计各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lang w:val="en-US" w:eastAsia="zh-CN"/>
        </w:rPr>
        <w:t>减少3.91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lang w:val="en-US" w:eastAsia="zh-CN"/>
        </w:rPr>
        <w:t>减少7.4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</w:rPr>
        <w:t>%。主要原因：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lang w:val="en-US" w:eastAsia="zh-CN"/>
        </w:rPr>
        <w:t>厉行节约，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缩减业务开支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。</w:t>
      </w:r>
      <w:r>
        <w:rPr>
          <w:rFonts w:hint="eastAsia" w:ascii="黑体" w:eastAsia="黑体" w:cs="黑体"/>
          <w:kern w:val="0"/>
          <w:sz w:val="32"/>
          <w:szCs w:val="32"/>
        </w:rPr>
        <w:t xml:space="preserve">   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eastAsia="黑体" w:cs="黑体"/>
          <w:kern w:val="0"/>
          <w:sz w:val="32"/>
          <w:szCs w:val="32"/>
        </w:rPr>
        <w:t xml:space="preserve"> 二、收入预算总体情况说明</w:t>
      </w:r>
    </w:p>
    <w:p>
      <w:pPr>
        <w:autoSpaceDE w:val="0"/>
        <w:autoSpaceDN w:val="0"/>
        <w:adjustRightInd w:val="0"/>
        <w:ind w:firstLine="64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鹿邑县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镇财政所2022年预算收入合计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48.94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万元，其中：一般公共预算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48.94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万元；政府性基金预算收入0万元；国有资本经营预算收入0万元；其他收入0万元；财政性结转资金0万元。</w:t>
      </w:r>
    </w:p>
    <w:p>
      <w:pPr>
        <w:autoSpaceDE w:val="0"/>
        <w:autoSpaceDN w:val="0"/>
        <w:adjustRightInd w:val="0"/>
        <w:ind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三、支出预算总体情况说明</w:t>
      </w:r>
    </w:p>
    <w:p>
      <w:pPr>
        <w:autoSpaceDE w:val="0"/>
        <w:autoSpaceDN w:val="0"/>
        <w:adjustRightInd w:val="0"/>
        <w:ind w:firstLine="64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贾滩镇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财政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2022年预算</w:t>
      </w:r>
      <w:r>
        <w:rPr>
          <w:rFonts w:hint="eastAsia" w:ascii="仿宋" w:hAnsi="仿宋" w:eastAsia="仿宋" w:cs="仿宋"/>
          <w:kern w:val="0"/>
          <w:sz w:val="32"/>
          <w:szCs w:val="32"/>
        </w:rPr>
        <w:t>支出合计</w:t>
      </w:r>
      <w:r>
        <w:rPr>
          <w:rFonts w:hint="eastAsia" w:ascii="仿宋" w:hAnsi="仿宋" w:eastAsia="仿宋" w:cs="仿宋"/>
          <w:spacing w:val="-23"/>
          <w:kern w:val="0"/>
          <w:sz w:val="32"/>
          <w:szCs w:val="32"/>
          <w:lang w:val="en-US" w:eastAsia="zh-CN"/>
        </w:rPr>
        <w:t>48.94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44.83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91.6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%；项目支出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4.11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8.4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3" w:firstLineChars="200"/>
        <w:jc w:val="left"/>
        <w:textAlignment w:val="auto"/>
        <w:rPr>
          <w:rFonts w:ascii="宋体" w:hAnsi="宋体" w:eastAsia="宋体" w:cs="黑体"/>
          <w:b/>
          <w:kern w:val="0"/>
          <w:sz w:val="32"/>
          <w:szCs w:val="32"/>
        </w:rPr>
      </w:pPr>
      <w:r>
        <w:rPr>
          <w:rFonts w:hint="eastAsia" w:ascii="宋体" w:hAnsi="宋体" w:cs="黑体"/>
          <w:b/>
          <w:kern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黑体"/>
          <w:b/>
          <w:kern w:val="0"/>
          <w:sz w:val="32"/>
          <w:szCs w:val="32"/>
        </w:rPr>
        <w:t>、财政拨款收支预算总体情况说明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鹿邑县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贾滩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镇财政所2022年一般公共预算收支预算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48.94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，无政府性基金预算和国有资本经营预算。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与2021年相比，一般公共预算收支预算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减少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3.91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下降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7.4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%。主要原因：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我单位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人员调动、办公经费减少。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eastAsia="黑体" w:cs="黑体"/>
          <w:kern w:val="0"/>
          <w:sz w:val="32"/>
          <w:szCs w:val="32"/>
        </w:rPr>
        <w:t>、一般公共预算支出预算情况说明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鹿邑县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贾滩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镇财政所2022年一般公共预算支出年初预算为</w:t>
      </w:r>
      <w:r>
        <w:rPr>
          <w:rFonts w:hint="eastAsia" w:ascii="仿宋" w:hAnsi="仿宋" w:eastAsia="仿宋" w:cs="仿宋"/>
          <w:color w:val="000000"/>
          <w:spacing w:val="-23"/>
          <w:kern w:val="0"/>
          <w:sz w:val="32"/>
          <w:szCs w:val="32"/>
          <w:lang w:val="en-US" w:eastAsia="zh-CN"/>
        </w:rPr>
        <w:t>48.94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（含财政性结转资金0万元）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。其中：基本支出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44.83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91.6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%；项目支出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%。主要用于以下方面：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-10" w:leftChars="0" w:firstLine="640" w:firstLineChars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一般公共服务支出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39.15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 。其中：财政事务（款）行政运行（项）支出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39.15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-10" w:leftChars="0" w:firstLine="640" w:firstLineChars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社会保障和就业支出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5.31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10.85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%；其中：行政事业单位养老支出（款）机关事业单位基本养老保险缴费支出（项）支出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万元；其他社会保障和就业支出（款）其他社会保障和就业支出（项）支出0.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-10" w:leftChars="0" w:firstLine="640" w:firstLineChars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卫生健康支出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1.65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3.37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%。其中：行政事业单位医疗（款）行政单位医疗（项）支出1.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万元：行政事业单位医疗（款）事业单位医疗（项）支出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0.25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万元；行政事业单位医疗（款）其他行政事业单位医疗支出（项）支出0.0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-10" w:leftChars="0" w:firstLine="640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住房保障支出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2.83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万元，占5.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%。其中：住房改革支出(款）住房公积金（项）支出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2.83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ind w:firstLine="630"/>
        <w:jc w:val="left"/>
        <w:rPr>
          <w:rFonts w:hint="eastAsia" w:ascii="宋体" w:hAnsi="宋体" w:eastAsia="宋体" w:cs="仿宋"/>
          <w:b/>
          <w:kern w:val="0"/>
          <w:sz w:val="32"/>
          <w:szCs w:val="32"/>
        </w:rPr>
      </w:pPr>
      <w:r>
        <w:rPr>
          <w:rFonts w:hint="eastAsia" w:ascii="宋体" w:hAnsi="宋体" w:cs="仿宋"/>
          <w:b/>
          <w:kern w:val="0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仿宋"/>
          <w:b/>
          <w:kern w:val="0"/>
          <w:sz w:val="32"/>
          <w:szCs w:val="32"/>
        </w:rPr>
        <w:t>、一般公共预算基本支出预算情况说明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鹿邑县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贾滩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镇财政所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2022年一般公共预算基本支出年初预算为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44.83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万元，其中：人员经费支出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35.69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79.61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%；主要包括：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公用经费支出9.14万元，占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20.39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%，主要包括：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办公费、印刷费、咨询费、水费、电费、邮电费、差旅费、维修（护）费、其他交通费用、其他商品和服务支出。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640" w:leftChars="0"/>
        <w:jc w:val="left"/>
        <w:textAlignment w:val="auto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七、</w:t>
      </w:r>
      <w:r>
        <w:rPr>
          <w:rFonts w:hint="eastAsia" w:ascii="黑体" w:eastAsia="黑体" w:cs="黑体"/>
          <w:kern w:val="0"/>
          <w:sz w:val="32"/>
          <w:szCs w:val="32"/>
        </w:rPr>
        <w:t>支出预算经济分类情况说明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/>
        <w:textAlignment w:val="auto"/>
        <w:rPr>
          <w:rFonts w:hint="eastAsia" w:ascii="仿宋" w:hAnsi="仿宋" w:eastAsia="仿宋" w:cs="仿宋"/>
          <w:spacing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鹿邑县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贾滩</w:t>
      </w:r>
      <w:r>
        <w:rPr>
          <w:rFonts w:hint="eastAsia" w:ascii="仿宋" w:hAnsi="仿宋" w:eastAsia="仿宋" w:cs="仿宋"/>
          <w:sz w:val="32"/>
          <w:szCs w:val="32"/>
        </w:rPr>
        <w:t>镇财政所</w:t>
      </w:r>
      <w:r>
        <w:rPr>
          <w:rFonts w:hint="eastAsia" w:ascii="仿宋" w:hAnsi="仿宋" w:eastAsia="仿宋" w:cs="仿宋"/>
          <w:kern w:val="0"/>
          <w:sz w:val="32"/>
          <w:szCs w:val="32"/>
        </w:rPr>
        <w:t>2022年预算支出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48.94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万元，其中：301</w:t>
      </w:r>
      <w:r>
        <w:rPr>
          <w:rFonts w:hint="eastAsia" w:ascii="仿宋" w:hAnsi="仿宋" w:eastAsia="仿宋" w:cs="仿宋"/>
          <w:sz w:val="32"/>
          <w:szCs w:val="32"/>
        </w:rPr>
        <w:t>工资福利支出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37.18</w:t>
      </w:r>
      <w:r>
        <w:rPr>
          <w:rFonts w:hint="eastAsia" w:ascii="仿宋" w:hAnsi="仿宋" w:eastAsia="仿宋" w:cs="仿宋"/>
          <w:sz w:val="32"/>
          <w:szCs w:val="32"/>
        </w:rPr>
        <w:t>万元，主要包括：基本工资、津贴补贴、奖金、社会保障缴费、绩效工资、基本养老保险缴费、医疗保险缴费、其他社会保障缴费、住房公积金、其他工资福利性支出；302商品和服务支出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11.76</w:t>
      </w:r>
      <w:r>
        <w:rPr>
          <w:rFonts w:hint="eastAsia" w:ascii="仿宋" w:hAnsi="仿宋" w:eastAsia="仿宋" w:cs="仿宋"/>
          <w:sz w:val="32"/>
          <w:szCs w:val="32"/>
        </w:rPr>
        <w:t>万元，主要包括：办公费、印刷费、手续费、邮电费、水电费、差旅费、维修（护）费、其他商品服务支出、其他交通费用。</w:t>
      </w:r>
    </w:p>
    <w:p>
      <w:pPr>
        <w:autoSpaceDE w:val="0"/>
        <w:autoSpaceDN w:val="0"/>
        <w:adjustRightInd w:val="0"/>
        <w:jc w:val="both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 xml:space="preserve">   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八</w:t>
      </w:r>
      <w:r>
        <w:rPr>
          <w:rFonts w:hint="eastAsia" w:ascii="黑体" w:eastAsia="黑体" w:cs="黑体"/>
          <w:kern w:val="0"/>
          <w:sz w:val="32"/>
          <w:szCs w:val="32"/>
        </w:rPr>
        <w:t>、“三公”经费支出预算情况说明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贾滩镇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财政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2022年“三公”经费支出预算为0.12万元，比2021年预算数增加0.12万元，增加100%。主要原因：公务接待费增加。</w:t>
      </w:r>
    </w:p>
    <w:p>
      <w:pPr>
        <w:pStyle w:val="5"/>
        <w:keepNext w:val="0"/>
        <w:keepLines w:val="0"/>
        <w:pageBreakBefore w:val="0"/>
        <w:widowControl/>
        <w:suppressLineNumbers w:val="0"/>
        <w:wordWrap/>
        <w:topLinePunct w:val="0"/>
        <w:bidi w:val="0"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具体支出情况如下：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（一）因公出国（境）费 0万元。预算数与2021年持平，主要原因：鹿邑县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镇财政所无此项支出。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（二）公务用车购置及运行费0万元。其中公务车辆购置费0万元，预算数与2021年持平，主要原因：鹿邑县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镇财政所无此项支出；公务用车运行维护费0万元，预算数与2021年持平，主要原因：鹿邑县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镇财政所无此项支出。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（三）公务接待费0.12万元，比2021年预算数增加0.12万元，增加100%，主要原因：我单位业务量增加。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 九</w:t>
      </w:r>
      <w:r>
        <w:rPr>
          <w:rFonts w:hint="eastAsia" w:ascii="黑体" w:eastAsia="黑体" w:cs="黑体"/>
          <w:kern w:val="0"/>
          <w:sz w:val="32"/>
          <w:szCs w:val="32"/>
        </w:rPr>
        <w:t>、政府性基金预算支出预算情况说明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鹿邑县贾滩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镇财政所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2022年无使用政府性基金预算拨款安排的支出。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十、国有资本经营预算支出预算情况说明</w:t>
      </w:r>
    </w:p>
    <w:p>
      <w:pPr>
        <w:autoSpaceDE w:val="0"/>
        <w:autoSpaceDN w:val="0"/>
        <w:adjustRightInd w:val="0"/>
        <w:ind w:firstLine="66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鹿邑县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贾滩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镇财政所2022年无使用国有资本经营预算拨款安排的支出。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黑体" w:hAnsi="Times New Roman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黑体"/>
          <w:kern w:val="0"/>
          <w:sz w:val="32"/>
          <w:szCs w:val="32"/>
          <w:lang w:val="en-US" w:eastAsia="zh-CN" w:bidi="ar-SA"/>
        </w:rPr>
        <w:t>机关运行经费支出情况说明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1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鹿邑县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sz w:val="32"/>
          <w:szCs w:val="32"/>
        </w:rPr>
        <w:t>镇财政所2022年机构运转经费支出预算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9.14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主要保障机关机构正常运转及正常履职需要的办公费、印刷费、水电费、物业费、维修费、差旅费等支出，比2021年减少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1.96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17.66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%，主要原因：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我单位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办公经费减少。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kern w:val="0"/>
          <w:sz w:val="32"/>
          <w:szCs w:val="32"/>
        </w:rPr>
        <w:t xml:space="preserve">   </w:t>
      </w:r>
      <w:bookmarkStart w:id="3" w:name="OLE_LINK9"/>
      <w:r>
        <w:rPr>
          <w:rFonts w:hint="eastAsia" w:asci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预算绩效管理工作开展情况说明</w:t>
      </w:r>
    </w:p>
    <w:p>
      <w:pPr>
        <w:spacing w:line="56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2022年，鹿邑县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镇财政所对4个项目纳入预算绩效全过程管理，涉及资金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 2022年，鹿邑县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sz w:val="32"/>
          <w:szCs w:val="32"/>
        </w:rPr>
        <w:t>镇财政所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纳入预算绩效管理的支出总额为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万元，其中：人员经费支出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1.49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万元，公用经费支出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2.62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预算支出100万元及100万元以上的重点项目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个，支出总额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</w:rPr>
        <w:t>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十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三</w:t>
      </w:r>
      <w:r>
        <w:rPr>
          <w:rFonts w:hint="eastAsia" w:ascii="黑体" w:eastAsia="黑体" w:cs="黑体"/>
          <w:kern w:val="0"/>
          <w:sz w:val="32"/>
          <w:szCs w:val="32"/>
        </w:rPr>
        <w:t>、其他重要事项的情况说明</w:t>
      </w: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kern w:val="0"/>
          <w:sz w:val="32"/>
          <w:szCs w:val="32"/>
        </w:rPr>
        <w:t>）政府采购支出情况</w:t>
      </w: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"/>
          <w:color w:val="0000FF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2022年政府采购预算安排0万元，其中：政府采购货物预算0万元，政府采购服务预算0万元。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鹿邑县贾滩镇财政所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2022年无政府采购安排的支出。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  <w:lang w:val="en-US" w:eastAsia="zh-CN"/>
        </w:rPr>
        <w:t xml:space="preserve">       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）国有资产占用情况</w:t>
      </w:r>
    </w:p>
    <w:p>
      <w:pPr>
        <w:autoSpaceDE w:val="0"/>
        <w:autoSpaceDN w:val="0"/>
        <w:adjustRightInd w:val="0"/>
        <w:ind w:firstLine="64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2021年期末，鹿邑县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镇财政所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共有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车辆共有0辆，其中：一般公务用车0辆，执法执勤车0辆，其他用车0辆；单价50万元以上通用设备0台（套），单位价值100万元以上专用设备0台（套）。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办公用房面积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260平方，主要用于财政所办公及便民服务大厅。</w:t>
      </w: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bookmarkStart w:id="4" w:name="OLE_LINK2"/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32"/>
          <w:szCs w:val="32"/>
        </w:rPr>
        <w:t>）专项转移支付项目情况</w:t>
      </w:r>
    </w:p>
    <w:p>
      <w:pPr>
        <w:spacing w:line="592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鹿邑县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镇财政所2022年无负责管理的专项转移支付项目。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（四）债务收支项目情况</w:t>
      </w:r>
    </w:p>
    <w:p>
      <w:pPr>
        <w:spacing w:line="592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鹿邑县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贾滩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镇财政所2022年没有债务收入支出项目安排。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</w:p>
    <w:bookmarkEnd w:id="3"/>
    <w:bookmarkEnd w:id="4"/>
    <w:p>
      <w:pPr>
        <w:autoSpaceDE w:val="0"/>
        <w:autoSpaceDN w:val="0"/>
        <w:adjustRightInd w:val="0"/>
        <w:jc w:val="center"/>
        <w:rPr>
          <w:rFonts w:hint="eastAsia" w:ascii="宋体" w:cs="宋体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第三部分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一、财政拨款收入：是指县级财政当年拨付的资金。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二、事业收入：是指事业单位开展专业活动及辅助活动所取 得的收入。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三、其他收入：是指单位取得的除“财政拨款”、“事业收入”、“事业单位经营收入”等以外的收入。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、“三公”经费：是指纳入县级财政预算管理，单位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七、机关运行经费：是指为保障行政机构正常运转及正常履职需要的办公费、水电费、日常维修、物业费、维修费、差旅费、公务用车运行维护费以及其他费用等支出。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八、工资福利支出：单位支付给在职职工和编制外长期聘用人员的各类劳动报酬，以及为上述人员缴纳的各项社会保险费等。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九、商品和服务支出：单位购买商品和服务的支出。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十、对个人和家庭的补助支出：单位用于对个人和家庭的补助支出。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十一、年末结转：本年度或以前年度预算安排，已执行但尚未完成或因客观条件发生变化无法按原计划实施，需延迟到以后年度按有关规定继续使用的资金。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十二、年末结余：本年度或以前年度预算安排，已执行完毕或因客观条件发生变化无法按原预算安排实施，不需要再使用或无法按原预算安排继续使用的资金。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附件：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鹿邑县财政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2022年单位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预算公开报表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8D0D8F"/>
    <w:multiLevelType w:val="singleLevel"/>
    <w:tmpl w:val="FE8D0D8F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27941D"/>
    <w:multiLevelType w:val="singleLevel"/>
    <w:tmpl w:val="5227941D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ZmIxZDY5ZGUzNTFmMGJkZGQwOWFjZjBmZTA1ZDIifQ=="/>
  </w:docVars>
  <w:rsids>
    <w:rsidRoot w:val="4949625D"/>
    <w:rsid w:val="017F0E63"/>
    <w:rsid w:val="01FF4EA0"/>
    <w:rsid w:val="06CD61C4"/>
    <w:rsid w:val="09473464"/>
    <w:rsid w:val="0D424ED1"/>
    <w:rsid w:val="0F1C6C3D"/>
    <w:rsid w:val="0F724B10"/>
    <w:rsid w:val="16E84D8A"/>
    <w:rsid w:val="17FE43E7"/>
    <w:rsid w:val="18834BC7"/>
    <w:rsid w:val="19003DFE"/>
    <w:rsid w:val="1DDF112A"/>
    <w:rsid w:val="217265F2"/>
    <w:rsid w:val="22880B48"/>
    <w:rsid w:val="2651038B"/>
    <w:rsid w:val="27D110B0"/>
    <w:rsid w:val="283E145D"/>
    <w:rsid w:val="298419B4"/>
    <w:rsid w:val="2A0E1D82"/>
    <w:rsid w:val="2A2B3DC8"/>
    <w:rsid w:val="2A647A65"/>
    <w:rsid w:val="365F0445"/>
    <w:rsid w:val="3D960731"/>
    <w:rsid w:val="44F629E5"/>
    <w:rsid w:val="4949625D"/>
    <w:rsid w:val="4DDB408A"/>
    <w:rsid w:val="4F5B3DCE"/>
    <w:rsid w:val="4FB73CA0"/>
    <w:rsid w:val="506E727D"/>
    <w:rsid w:val="524B5DBE"/>
    <w:rsid w:val="61C167FA"/>
    <w:rsid w:val="62E82740"/>
    <w:rsid w:val="6990086D"/>
    <w:rsid w:val="6E876DA4"/>
    <w:rsid w:val="6F88650F"/>
    <w:rsid w:val="76232BD3"/>
    <w:rsid w:val="797D56A1"/>
    <w:rsid w:val="7D905A39"/>
    <w:rsid w:val="7D991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3515</Words>
  <Characters>3856</Characters>
  <Lines>0</Lines>
  <Paragraphs>0</Paragraphs>
  <TotalTime>0</TotalTime>
  <ScaleCrop>false</ScaleCrop>
  <LinksUpToDate>false</LinksUpToDate>
  <CharactersWithSpaces>4025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2019-05-28T01:00:00Z</dcterms:created>
  <dc:creator>曹标</dc:creator>
  <cp:lastModifiedBy>星菡</cp:lastModifiedBy>
  <cp:lastPrinted>2022-08-26T15:07:00Z</cp:lastPrinted>
  <dcterms:modified xsi:type="dcterms:W3CDTF">2022-09-30T08:46:19Z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88493DFD4E2F460AB0ADA284DC7750D5</vt:lpwstr>
  </property>
</Properties>
</file>