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jc w:val="center"/>
        <w:rPr>
          <w:rFonts w:ascii="宋体" w:hAnsi="宋体" w:cs="MicrosoftYaHei"/>
          <w:sz w:val="44"/>
          <w:szCs w:val="44"/>
        </w:rPr>
      </w:pPr>
    </w:p>
    <w:p>
      <w:pPr>
        <w:pBdr>
          <w:top w:val="none" w:color="auto" w:sz="0" w:space="0"/>
          <w:left w:val="none" w:color="auto" w:sz="0" w:space="0"/>
          <w:bottom w:val="none" w:color="auto" w:sz="0" w:space="0"/>
          <w:right w:val="none" w:color="auto" w:sz="0" w:space="0"/>
          <w:between w:val="none" w:color="auto" w:sz="0" w:space="0"/>
        </w:pBdr>
        <w:jc w:val="center"/>
        <w:rPr>
          <w:rFonts w:ascii="宋体" w:hAnsi="宋体" w:cs="MicrosoftYaHei"/>
          <w:sz w:val="44"/>
          <w:szCs w:val="44"/>
        </w:rPr>
      </w:pPr>
    </w:p>
    <w:p>
      <w:pPr>
        <w:pBdr>
          <w:top w:val="none" w:color="auto" w:sz="0" w:space="0"/>
          <w:left w:val="none" w:color="auto" w:sz="0" w:space="0"/>
          <w:bottom w:val="none" w:color="auto" w:sz="0" w:space="0"/>
          <w:right w:val="none" w:color="auto" w:sz="0" w:space="0"/>
          <w:between w:val="none" w:color="auto" w:sz="0" w:space="0"/>
        </w:pBdr>
        <w:jc w:val="center"/>
        <w:rPr>
          <w:rFonts w:ascii="宋体" w:hAnsi="宋体" w:cs="MicrosoftYaHei"/>
          <w:sz w:val="44"/>
          <w:szCs w:val="44"/>
        </w:rPr>
      </w:pP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b/>
          <w:bCs/>
          <w:sz w:val="52"/>
          <w:szCs w:val="52"/>
          <w:lang w:val="en-US" w:eastAsia="zh-CN"/>
        </w:rPr>
      </w:pPr>
      <w:r>
        <w:rPr>
          <w:rFonts w:hint="eastAsia" w:ascii="宋体" w:hAnsi="宋体" w:cs="MicrosoftYaHei"/>
          <w:b/>
          <w:bCs/>
          <w:sz w:val="52"/>
          <w:szCs w:val="52"/>
          <w:lang w:val="en-US" w:eastAsia="zh-CN"/>
        </w:rPr>
        <w:t>2019年部门预算公开</w:t>
      </w: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b/>
          <w:bCs/>
          <w:sz w:val="44"/>
          <w:szCs w:val="44"/>
          <w:lang w:val="en-US" w:eastAsia="zh-CN"/>
        </w:rPr>
      </w:pP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sz w:val="44"/>
          <w:szCs w:val="44"/>
          <w:lang w:eastAsia="zh-CN"/>
        </w:rPr>
      </w:pPr>
      <w:r>
        <w:rPr>
          <w:rFonts w:hint="eastAsia" w:ascii="宋体" w:hAnsi="宋体" w:cs="MicrosoftYaHei"/>
          <w:sz w:val="44"/>
          <w:szCs w:val="44"/>
          <w:lang w:eastAsia="zh-CN"/>
        </w:rPr>
        <w:t>鹿邑县赵村乡人民政府</w:t>
      </w: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b/>
          <w:bCs/>
          <w:sz w:val="44"/>
          <w:szCs w:val="44"/>
          <w:lang w:val="en-US" w:eastAsia="zh-CN"/>
        </w:rPr>
      </w:pPr>
    </w:p>
    <w:p>
      <w:pPr>
        <w:pBdr>
          <w:top w:val="none" w:color="auto" w:sz="0" w:space="0"/>
          <w:left w:val="none" w:color="auto" w:sz="0" w:space="0"/>
          <w:bottom w:val="none" w:color="auto" w:sz="0" w:space="0"/>
          <w:right w:val="none" w:color="auto" w:sz="0" w:space="0"/>
          <w:between w:val="none" w:color="auto" w:sz="0" w:space="0"/>
        </w:pBdr>
        <w:jc w:val="center"/>
        <w:rPr>
          <w:rFonts w:ascii="宋体" w:hAnsi="宋体" w:cs="MicrosoftYaHei"/>
          <w:sz w:val="44"/>
          <w:szCs w:val="44"/>
        </w:rPr>
      </w:pPr>
    </w:p>
    <w:p>
      <w:pPr>
        <w:pBdr>
          <w:top w:val="none" w:color="auto" w:sz="0" w:space="0"/>
          <w:left w:val="none" w:color="auto" w:sz="0" w:space="0"/>
          <w:bottom w:val="none" w:color="auto" w:sz="0" w:space="0"/>
          <w:right w:val="none" w:color="auto" w:sz="0" w:space="0"/>
          <w:between w:val="none" w:color="auto" w:sz="0" w:space="0"/>
        </w:pBdr>
        <w:jc w:val="center"/>
        <w:rPr>
          <w:rFonts w:ascii="宋体" w:hAnsi="宋体" w:cs="MicrosoftYaHei"/>
          <w:sz w:val="44"/>
          <w:szCs w:val="44"/>
        </w:rPr>
      </w:pPr>
    </w:p>
    <w:p>
      <w:pPr>
        <w:pBdr>
          <w:top w:val="none" w:color="auto" w:sz="0" w:space="0"/>
          <w:left w:val="none" w:color="auto" w:sz="0" w:space="0"/>
          <w:bottom w:val="none" w:color="auto" w:sz="0" w:space="0"/>
          <w:right w:val="none" w:color="auto" w:sz="0" w:space="0"/>
          <w:between w:val="none" w:color="auto" w:sz="0" w:space="0"/>
        </w:pBdr>
        <w:jc w:val="center"/>
        <w:rPr>
          <w:rFonts w:ascii="宋体" w:hAnsi="宋体" w:cs="MicrosoftYaHei"/>
          <w:sz w:val="44"/>
          <w:szCs w:val="44"/>
        </w:rPr>
      </w:pPr>
    </w:p>
    <w:p>
      <w:pPr>
        <w:pBdr>
          <w:top w:val="none" w:color="auto" w:sz="0" w:space="0"/>
          <w:left w:val="none" w:color="auto" w:sz="0" w:space="0"/>
          <w:bottom w:val="none" w:color="auto" w:sz="0" w:space="0"/>
          <w:right w:val="none" w:color="auto" w:sz="0" w:space="0"/>
          <w:between w:val="none" w:color="auto" w:sz="0" w:space="0"/>
        </w:pBdr>
        <w:jc w:val="center"/>
        <w:rPr>
          <w:rFonts w:ascii="宋体" w:hAnsi="宋体" w:cs="MicrosoftYaHei"/>
          <w:sz w:val="72"/>
          <w:szCs w:val="72"/>
        </w:rPr>
      </w:pPr>
    </w:p>
    <w:p>
      <w:pPr>
        <w:pBdr>
          <w:top w:val="none" w:color="auto" w:sz="0" w:space="0"/>
          <w:left w:val="none" w:color="auto" w:sz="0" w:space="0"/>
          <w:bottom w:val="none" w:color="auto" w:sz="0" w:space="0"/>
          <w:right w:val="none" w:color="auto" w:sz="0" w:space="0"/>
          <w:between w:val="none" w:color="auto" w:sz="0" w:space="0"/>
        </w:pBdr>
        <w:jc w:val="center"/>
        <w:rPr>
          <w:rFonts w:ascii="宋体" w:hAnsi="宋体" w:cs="MicrosoftYaHei"/>
          <w:sz w:val="44"/>
          <w:szCs w:val="44"/>
        </w:rPr>
      </w:pP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sz w:val="44"/>
          <w:szCs w:val="44"/>
          <w:lang w:eastAsia="zh-CN"/>
        </w:rPr>
      </w:pP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sz w:val="44"/>
          <w:szCs w:val="44"/>
          <w:lang w:eastAsia="zh-CN"/>
        </w:rPr>
      </w:pP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sz w:val="44"/>
          <w:szCs w:val="44"/>
          <w:lang w:eastAsia="zh-CN"/>
        </w:rPr>
      </w:pP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sz w:val="44"/>
          <w:szCs w:val="44"/>
          <w:lang w:eastAsia="zh-CN"/>
        </w:rPr>
      </w:pP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sz w:val="44"/>
          <w:szCs w:val="44"/>
          <w:lang w:eastAsia="zh-CN"/>
        </w:rPr>
      </w:pP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sz w:val="44"/>
          <w:szCs w:val="44"/>
          <w:lang w:val="en-US" w:eastAsia="zh-CN"/>
        </w:rPr>
      </w:pPr>
      <w:r>
        <w:rPr>
          <w:rFonts w:hint="eastAsia" w:ascii="宋体" w:hAnsi="宋体" w:cs="MicrosoftYaHei"/>
          <w:sz w:val="44"/>
          <w:szCs w:val="44"/>
          <w:lang w:val="en-US" w:eastAsia="zh-CN"/>
        </w:rPr>
        <w:t xml:space="preserve"> 2019年度</w:t>
      </w: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sz w:val="44"/>
          <w:szCs w:val="44"/>
          <w:lang w:val="en-US" w:eastAsia="zh-CN"/>
        </w:rPr>
      </w:pP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sz w:val="44"/>
          <w:szCs w:val="44"/>
          <w:lang w:val="en-US" w:eastAsia="zh-CN"/>
        </w:rPr>
      </w:pPr>
    </w:p>
    <w:p>
      <w:pPr>
        <w:pBdr>
          <w:top w:val="none" w:color="auto" w:sz="0" w:space="0"/>
          <w:left w:val="none" w:color="auto" w:sz="0" w:space="0"/>
          <w:bottom w:val="none" w:color="auto" w:sz="0" w:space="0"/>
          <w:right w:val="none" w:color="auto" w:sz="0" w:space="0"/>
          <w:between w:val="none" w:color="auto" w:sz="0" w:space="0"/>
        </w:pBdr>
        <w:jc w:val="center"/>
        <w:rPr>
          <w:rFonts w:hint="eastAsia" w:ascii="宋体" w:hAnsi="宋体" w:cs="MicrosoftYaHei"/>
          <w:sz w:val="44"/>
          <w:szCs w:val="44"/>
          <w:lang w:eastAsia="zh-CN"/>
        </w:rPr>
      </w:pPr>
    </w:p>
    <w:p>
      <w:pPr>
        <w:pBdr>
          <w:top w:val="none" w:color="auto" w:sz="0" w:space="0"/>
          <w:left w:val="none" w:color="auto" w:sz="0" w:space="0"/>
          <w:bottom w:val="none" w:color="auto" w:sz="0" w:space="0"/>
          <w:right w:val="none" w:color="auto" w:sz="0" w:space="0"/>
          <w:between w:val="none" w:color="auto" w:sz="0" w:space="0"/>
        </w:pBdr>
        <w:jc w:val="center"/>
        <w:rPr>
          <w:rFonts w:ascii="宋体" w:hAnsi="宋体" w:cs="MicrosoftYaHei"/>
          <w:sz w:val="44"/>
          <w:szCs w:val="44"/>
        </w:rPr>
      </w:pPr>
    </w:p>
    <w:p>
      <w:pPr>
        <w:pBdr>
          <w:top w:val="none" w:color="auto" w:sz="0" w:space="0"/>
          <w:left w:val="none" w:color="auto" w:sz="0" w:space="0"/>
          <w:bottom w:val="none" w:color="auto" w:sz="0" w:space="0"/>
          <w:right w:val="none" w:color="auto" w:sz="0" w:space="0"/>
          <w:between w:val="none" w:color="auto" w:sz="0" w:space="0"/>
        </w:pBdr>
        <w:jc w:val="both"/>
        <w:rPr>
          <w:rFonts w:ascii="宋体" w:hAnsi="宋体" w:cs="MicrosoftYaHei"/>
          <w:sz w:val="44"/>
          <w:szCs w:val="44"/>
        </w:rPr>
      </w:pPr>
    </w:p>
    <w:p>
      <w:pPr>
        <w:pBdr>
          <w:top w:val="none" w:color="auto" w:sz="0" w:space="0"/>
          <w:left w:val="none" w:color="auto" w:sz="0" w:space="0"/>
          <w:bottom w:val="none" w:color="auto" w:sz="0" w:space="0"/>
          <w:right w:val="none" w:color="auto" w:sz="0" w:space="0"/>
          <w:between w:val="none" w:color="auto" w:sz="0" w:space="0"/>
        </w:pBdr>
        <w:jc w:val="both"/>
        <w:rPr>
          <w:rFonts w:ascii="宋体" w:hAnsi="宋体" w:cs="MicrosoftYaHei"/>
          <w:sz w:val="44"/>
          <w:szCs w:val="44"/>
        </w:rPr>
      </w:pPr>
    </w:p>
    <w:p>
      <w:pPr>
        <w:pBdr>
          <w:top w:val="none" w:color="auto" w:sz="0" w:space="0"/>
          <w:left w:val="none" w:color="auto" w:sz="0" w:space="0"/>
          <w:bottom w:val="none" w:color="auto" w:sz="0" w:space="0"/>
          <w:right w:val="none" w:color="auto" w:sz="0" w:space="0"/>
          <w:between w:val="none" w:color="auto" w:sz="0" w:space="0"/>
        </w:pBdr>
        <w:ind w:firstLine="880" w:firstLineChars="200"/>
        <w:jc w:val="both"/>
        <w:rPr>
          <w:rFonts w:ascii="宋体" w:cs="MicrosoftYaHei"/>
          <w:sz w:val="44"/>
          <w:szCs w:val="44"/>
        </w:rPr>
      </w:pPr>
      <w:r>
        <w:rPr>
          <w:rFonts w:ascii="宋体" w:hAnsi="宋体" w:cs="MicrosoftYaHei"/>
          <w:sz w:val="44"/>
          <w:szCs w:val="44"/>
        </w:rPr>
        <w:t>201</w:t>
      </w:r>
      <w:r>
        <w:rPr>
          <w:rFonts w:hint="eastAsia" w:ascii="宋体" w:hAnsi="宋体" w:cs="MicrosoftYaHei"/>
          <w:sz w:val="44"/>
          <w:szCs w:val="44"/>
          <w:lang w:val="en-US" w:eastAsia="zh-CN"/>
        </w:rPr>
        <w:t>9</w:t>
      </w:r>
      <w:r>
        <w:rPr>
          <w:rFonts w:ascii="宋体" w:hAnsi="宋体" w:cs="MicrosoftYaHei"/>
          <w:sz w:val="44"/>
          <w:szCs w:val="44"/>
        </w:rPr>
        <w:t xml:space="preserve"> </w:t>
      </w:r>
      <w:r>
        <w:rPr>
          <w:rFonts w:hint="eastAsia" w:ascii="宋体" w:hAnsi="宋体" w:cs="MicrosoftYaHei"/>
          <w:sz w:val="44"/>
          <w:szCs w:val="44"/>
        </w:rPr>
        <w:t>年赵村乡政府部门预算公开</w:t>
      </w:r>
    </w:p>
    <w:p>
      <w:pPr>
        <w:pBdr>
          <w:top w:val="none" w:color="auto" w:sz="0" w:space="0"/>
          <w:left w:val="none" w:color="auto" w:sz="0" w:space="0"/>
          <w:bottom w:val="none" w:color="auto" w:sz="0" w:space="0"/>
          <w:right w:val="none" w:color="auto" w:sz="0" w:space="0"/>
          <w:between w:val="none" w:color="auto" w:sz="0" w:space="0"/>
        </w:pBdr>
        <w:jc w:val="center"/>
        <w:rPr>
          <w:rFonts w:ascii="宋体" w:cs="宋体"/>
          <w:sz w:val="44"/>
          <w:szCs w:val="44"/>
        </w:rPr>
      </w:pPr>
      <w:r>
        <w:rPr>
          <w:rFonts w:hint="eastAsia" w:ascii="宋体" w:hAnsi="宋体" w:cs="宋体"/>
          <w:sz w:val="44"/>
          <w:szCs w:val="44"/>
        </w:rPr>
        <w:t>目录</w:t>
      </w:r>
    </w:p>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黑体"/>
          <w:sz w:val="32"/>
          <w:szCs w:val="32"/>
        </w:rPr>
      </w:pP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第一部分赵村乡政府部门概况</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一、主要职能</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二、部门预算单位构成</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第二部分赵村乡政府</w:t>
      </w:r>
      <w:r>
        <w:rPr>
          <w:rFonts w:ascii="黑体" w:hAnsi="黑体" w:eastAsia="黑体" w:cs="黑体"/>
          <w:sz w:val="32"/>
          <w:szCs w:val="32"/>
        </w:rPr>
        <w:t>201</w:t>
      </w:r>
      <w:r>
        <w:rPr>
          <w:rFonts w:hint="eastAsia" w:ascii="黑体" w:hAnsi="黑体" w:eastAsia="黑体" w:cs="黑体"/>
          <w:sz w:val="32"/>
          <w:szCs w:val="32"/>
          <w:lang w:val="en-US" w:eastAsia="zh-CN"/>
        </w:rPr>
        <w:t>9</w:t>
      </w:r>
      <w:r>
        <w:rPr>
          <w:rFonts w:hint="eastAsia" w:ascii="黑体" w:hAnsi="黑体" w:eastAsia="黑体" w:cs="黑体"/>
          <w:sz w:val="32"/>
          <w:szCs w:val="32"/>
        </w:rPr>
        <w:t>年部门预算情况说明</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第三部分名词解释</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附件：赵村乡政府</w:t>
      </w:r>
      <w:r>
        <w:rPr>
          <w:rFonts w:ascii="宋体" w:hAnsi="宋体" w:cs="仿宋"/>
          <w:sz w:val="32"/>
          <w:szCs w:val="32"/>
        </w:rPr>
        <w:t>201</w:t>
      </w:r>
      <w:r>
        <w:rPr>
          <w:rFonts w:hint="eastAsia" w:ascii="宋体" w:hAnsi="宋体" w:cs="仿宋"/>
          <w:sz w:val="32"/>
          <w:szCs w:val="32"/>
          <w:lang w:val="en-US" w:eastAsia="zh-CN"/>
        </w:rPr>
        <w:t>9</w:t>
      </w:r>
      <w:r>
        <w:rPr>
          <w:rFonts w:ascii="宋体" w:hAnsi="宋体" w:cs="仿宋"/>
          <w:sz w:val="32"/>
          <w:szCs w:val="32"/>
        </w:rPr>
        <w:t xml:space="preserve"> </w:t>
      </w:r>
      <w:r>
        <w:rPr>
          <w:rFonts w:hint="eastAsia" w:ascii="宋体" w:hAnsi="宋体" w:cs="仿宋"/>
          <w:sz w:val="32"/>
          <w:szCs w:val="32"/>
        </w:rPr>
        <w:t>年部门预算公开报表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一、部门收支总体情况表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二、部门收入总体情况表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三、部门支出总体情况表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四、支出经济分类汇总表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五、财政拨款收支总体情况表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六、一般公共预算支出情况表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七、</w:t>
      </w:r>
      <w:r>
        <w:rPr>
          <w:rFonts w:ascii="宋体" w:hAnsi="宋体" w:cs="仿宋"/>
          <w:sz w:val="32"/>
          <w:szCs w:val="32"/>
        </w:rPr>
        <w:t xml:space="preserve"> </w:t>
      </w:r>
      <w:r>
        <w:rPr>
          <w:rFonts w:hint="eastAsia" w:ascii="宋体" w:hAnsi="宋体" w:cs="仿宋"/>
          <w:sz w:val="32"/>
          <w:szCs w:val="32"/>
        </w:rPr>
        <w:t>一般公共预算基本支出情况表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八、一般公共预算“三公”经费支出情况表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九、政府性基金预算支出情况表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十、其他重要事项的情况说明</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宋体"/>
          <w:sz w:val="32"/>
          <w:szCs w:val="32"/>
        </w:rPr>
      </w:pPr>
    </w:p>
    <w:p>
      <w:pPr>
        <w:pBdr>
          <w:top w:val="none" w:color="auto" w:sz="0" w:space="0"/>
          <w:left w:val="none" w:color="auto" w:sz="0" w:space="0"/>
          <w:bottom w:val="none" w:color="auto" w:sz="0" w:space="0"/>
          <w:right w:val="none" w:color="auto" w:sz="0" w:space="0"/>
          <w:between w:val="none" w:color="auto" w:sz="0" w:space="0"/>
        </w:pBdr>
        <w:jc w:val="center"/>
        <w:rPr>
          <w:rFonts w:ascii="宋体" w:cs="宋体"/>
          <w:sz w:val="32"/>
          <w:szCs w:val="32"/>
        </w:rPr>
      </w:pPr>
    </w:p>
    <w:p>
      <w:pPr>
        <w:pBdr>
          <w:top w:val="none" w:color="auto" w:sz="0" w:space="0"/>
          <w:left w:val="none" w:color="auto" w:sz="0" w:space="0"/>
          <w:bottom w:val="none" w:color="auto" w:sz="0" w:space="0"/>
          <w:right w:val="none" w:color="auto" w:sz="0" w:space="0"/>
          <w:between w:val="none" w:color="auto" w:sz="0" w:space="0"/>
        </w:pBdr>
        <w:jc w:val="center"/>
        <w:rPr>
          <w:rFonts w:ascii="宋体" w:cs="宋体"/>
          <w:sz w:val="32"/>
          <w:szCs w:val="32"/>
        </w:rPr>
      </w:pPr>
    </w:p>
    <w:p>
      <w:pPr>
        <w:pBdr>
          <w:top w:val="none" w:color="auto" w:sz="0" w:space="0"/>
          <w:left w:val="none" w:color="auto" w:sz="0" w:space="0"/>
          <w:bottom w:val="none" w:color="auto" w:sz="0" w:space="0"/>
          <w:right w:val="none" w:color="auto" w:sz="0" w:space="0"/>
          <w:between w:val="none" w:color="auto" w:sz="0" w:space="0"/>
        </w:pBdr>
        <w:jc w:val="center"/>
        <w:rPr>
          <w:rFonts w:ascii="宋体" w:cs="宋体"/>
          <w:sz w:val="32"/>
          <w:szCs w:val="32"/>
        </w:rPr>
      </w:pPr>
    </w:p>
    <w:p>
      <w:pPr>
        <w:pBdr>
          <w:top w:val="none" w:color="auto" w:sz="0" w:space="0"/>
          <w:left w:val="none" w:color="auto" w:sz="0" w:space="0"/>
          <w:bottom w:val="none" w:color="auto" w:sz="0" w:space="0"/>
          <w:right w:val="none" w:color="auto" w:sz="0" w:space="0"/>
          <w:between w:val="none" w:color="auto" w:sz="0" w:space="0"/>
        </w:pBdr>
        <w:jc w:val="center"/>
        <w:rPr>
          <w:rFonts w:ascii="宋体" w:cs="宋体"/>
          <w:sz w:val="32"/>
          <w:szCs w:val="32"/>
        </w:rPr>
      </w:pPr>
    </w:p>
    <w:p>
      <w:pPr>
        <w:pBdr>
          <w:top w:val="none" w:color="auto" w:sz="0" w:space="0"/>
          <w:left w:val="none" w:color="auto" w:sz="0" w:space="0"/>
          <w:bottom w:val="none" w:color="auto" w:sz="0" w:space="0"/>
          <w:right w:val="none" w:color="auto" w:sz="0" w:space="0"/>
          <w:between w:val="none" w:color="auto" w:sz="0" w:space="0"/>
        </w:pBdr>
        <w:jc w:val="center"/>
        <w:rPr>
          <w:rFonts w:ascii="宋体" w:cs="宋体"/>
          <w:sz w:val="32"/>
          <w:szCs w:val="32"/>
        </w:rPr>
      </w:pP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3" w:firstLineChars="200"/>
        <w:jc w:val="center"/>
        <w:rPr>
          <w:rFonts w:ascii="黑体" w:hAnsi="黑体" w:eastAsia="黑体" w:cs="仿宋_GB2312"/>
          <w:b/>
          <w:sz w:val="32"/>
          <w:szCs w:val="32"/>
        </w:rPr>
      </w:pPr>
      <w:r>
        <w:rPr>
          <w:rFonts w:hint="eastAsia" w:ascii="黑体" w:hAnsi="黑体" w:eastAsia="黑体" w:cs="仿宋_GB2312"/>
          <w:b/>
          <w:sz w:val="32"/>
          <w:szCs w:val="32"/>
        </w:rPr>
        <w:t>第一部分</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3" w:firstLineChars="200"/>
        <w:jc w:val="center"/>
        <w:rPr>
          <w:rFonts w:ascii="黑体" w:hAnsi="黑体" w:eastAsia="黑体" w:cs="仿宋_GB2312"/>
          <w:b/>
          <w:sz w:val="32"/>
          <w:szCs w:val="32"/>
        </w:rPr>
      </w:pPr>
      <w:r>
        <w:rPr>
          <w:rFonts w:hint="eastAsia" w:ascii="黑体" w:hAnsi="黑体" w:eastAsia="黑体" w:cs="仿宋_GB2312"/>
          <w:b/>
          <w:sz w:val="32"/>
          <w:szCs w:val="32"/>
        </w:rPr>
        <w:t>赵村乡政府部门概况</w:t>
      </w:r>
    </w:p>
    <w:p>
      <w:pPr>
        <w:pBdr>
          <w:top w:val="none" w:color="auto" w:sz="0" w:space="0"/>
          <w:left w:val="none" w:color="auto" w:sz="0" w:space="0"/>
          <w:bottom w:val="none" w:color="auto" w:sz="0" w:space="0"/>
          <w:right w:val="none" w:color="auto" w:sz="0" w:space="0"/>
          <w:between w:val="none" w:color="auto" w:sz="0" w:space="0"/>
        </w:pBdr>
        <w:spacing w:line="560" w:lineRule="exact"/>
        <w:ind w:firstLine="800" w:firstLineChars="249"/>
        <w:rPr>
          <w:rFonts w:ascii="黑体" w:hAnsi="黑体" w:eastAsia="黑体" w:cs="楷体"/>
          <w:b/>
          <w:sz w:val="32"/>
          <w:szCs w:val="32"/>
        </w:rPr>
      </w:pPr>
      <w:r>
        <w:rPr>
          <w:rFonts w:hint="eastAsia" w:ascii="黑体" w:hAnsi="黑体" w:eastAsia="黑体" w:cs="楷体"/>
          <w:b/>
          <w:sz w:val="32"/>
          <w:szCs w:val="32"/>
        </w:rPr>
        <w:t>一、主要职能</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宋体" w:cs="楷体"/>
          <w:sz w:val="32"/>
          <w:szCs w:val="32"/>
        </w:rPr>
      </w:pPr>
      <w:r>
        <w:rPr>
          <w:rFonts w:hint="eastAsia" w:ascii="宋体" w:hAnsi="宋体" w:cs="楷体"/>
          <w:sz w:val="32"/>
          <w:szCs w:val="32"/>
        </w:rPr>
        <w:t>（一）机构设置情况</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default" w:ascii="仿宋" w:hAnsi="仿宋" w:eastAsia="仿宋"/>
          <w:sz w:val="32"/>
          <w:szCs w:val="32"/>
          <w:lang w:val="en-US" w:eastAsia="zh-CN"/>
        </w:rPr>
      </w:pPr>
      <w:r>
        <w:rPr>
          <w:rFonts w:hint="eastAsia" w:ascii="仿宋_GB2312" w:hAnsi="仿宋_GB2312" w:eastAsia="仿宋_GB2312" w:cs="仿宋_GB2312"/>
          <w:sz w:val="32"/>
          <w:szCs w:val="32"/>
        </w:rPr>
        <w:t>赵村乡人民政府是主管全镇各项工作的行政机关，机构规格为科级，现有编制</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个，其中：行政编制</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个，事业编制</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，遗属人员</w:t>
      </w:r>
      <w:r>
        <w:rPr>
          <w:rFonts w:hint="eastAsia" w:ascii="仿宋_GB2312" w:hAnsi="仿宋_GB2312" w:eastAsia="仿宋_GB2312" w:cs="仿宋_GB2312"/>
          <w:sz w:val="32"/>
          <w:szCs w:val="32"/>
          <w:lang w:val="en-US" w:eastAsia="zh-CN"/>
        </w:rPr>
        <w:t>16人，</w:t>
      </w:r>
      <w:r>
        <w:rPr>
          <w:rFonts w:hint="eastAsia" w:ascii="仿宋_GB2312" w:hAnsi="仿宋_GB2312" w:eastAsia="仿宋_GB2312" w:cs="仿宋_GB2312"/>
          <w:sz w:val="32"/>
          <w:szCs w:val="32"/>
          <w:lang w:eastAsia="zh-CN"/>
        </w:rPr>
        <w:t>离休人员</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rPr>
        <w:t>。内设机构</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个，分别为：</w:t>
      </w:r>
      <w:r>
        <w:rPr>
          <w:rFonts w:hint="eastAsia" w:ascii="仿宋" w:hAnsi="仿宋" w:eastAsia="仿宋"/>
          <w:sz w:val="32"/>
          <w:szCs w:val="32"/>
        </w:rPr>
        <w:t>党政办公室、经济发展办公室、社会事务办公室、计划生育技术服务中心，村镇建设发展中心，农业服务中心、文化服务中心等。</w:t>
      </w:r>
      <w:r>
        <w:rPr>
          <w:rFonts w:hint="eastAsia" w:ascii="仿宋" w:hAnsi="仿宋" w:eastAsia="仿宋"/>
          <w:sz w:val="32"/>
          <w:szCs w:val="32"/>
          <w:lang w:eastAsia="zh-CN"/>
        </w:rPr>
        <w:t>六个所：财政所，劳动保障事务所，民政所，国土所，派出所，食药所。</w:t>
      </w:r>
      <w:r>
        <w:rPr>
          <w:rFonts w:hint="eastAsia" w:ascii="仿宋" w:hAnsi="仿宋" w:eastAsia="仿宋"/>
          <w:sz w:val="32"/>
          <w:szCs w:val="32"/>
          <w:lang w:val="en-US" w:eastAsia="zh-CN"/>
        </w:rPr>
        <w:t>所属事业单位0个。</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宋体" w:cs="楷体"/>
          <w:sz w:val="32"/>
          <w:szCs w:val="32"/>
        </w:rPr>
      </w:pPr>
      <w:r>
        <w:rPr>
          <w:rFonts w:hint="eastAsia" w:ascii="宋体" w:hAnsi="宋体" w:cs="楷体"/>
          <w:sz w:val="32"/>
          <w:szCs w:val="32"/>
        </w:rPr>
        <w:t>（二）部门职责</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仿宋" w:hAnsi="仿宋" w:eastAsia="仿宋"/>
          <w:sz w:val="32"/>
          <w:szCs w:val="32"/>
        </w:rPr>
      </w:pPr>
      <w:r>
        <w:rPr>
          <w:rFonts w:hint="eastAsia" w:ascii="仿宋_GB2312" w:hAnsi="仿宋_GB2312" w:eastAsia="仿宋_GB2312" w:cs="仿宋_GB2312"/>
          <w:sz w:val="32"/>
          <w:szCs w:val="32"/>
        </w:rPr>
        <w:t>赵村乡</w:t>
      </w:r>
      <w:r>
        <w:rPr>
          <w:rFonts w:hint="eastAsia" w:ascii="仿宋" w:hAnsi="仿宋" w:eastAsia="仿宋"/>
          <w:sz w:val="32"/>
          <w:szCs w:val="32"/>
        </w:rPr>
        <w:t>人民政府主要职能是</w:t>
      </w:r>
      <w:r>
        <w:rPr>
          <w:rFonts w:ascii="仿宋" w:hAnsi="仿宋" w:eastAsia="仿宋"/>
          <w:sz w:val="32"/>
          <w:szCs w:val="32"/>
        </w:rPr>
        <w:t xml:space="preserve">: </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）制定和组织实施经济、科技和社会发展计划，制定资源开发技术改造和产业结构调整方案，组织指导好各业生产，搞好商品流通，协调好本乡与外地区的经济交流与合作，抓好招商引资，</w:t>
      </w:r>
      <w:r>
        <w:fldChar w:fldCharType="begin"/>
      </w:r>
      <w:r>
        <w:instrText xml:space="preserve"> HYPERLINK "http://www.so.com/s?q=äººæå¼è¿&amp;ie=utf-8&amp;src=wenda_link" </w:instrText>
      </w:r>
      <w:r>
        <w:fldChar w:fldCharType="separate"/>
      </w:r>
      <w:r>
        <w:rPr>
          <w:rFonts w:hint="eastAsia" w:ascii="仿宋" w:hAnsi="仿宋" w:eastAsia="仿宋"/>
          <w:sz w:val="32"/>
          <w:szCs w:val="32"/>
        </w:rPr>
        <w:t>人才引进</w:t>
      </w:r>
      <w:r>
        <w:rPr>
          <w:rFonts w:hint="eastAsia" w:ascii="仿宋" w:hAnsi="仿宋" w:eastAsia="仿宋"/>
          <w:sz w:val="32"/>
          <w:szCs w:val="32"/>
        </w:rPr>
        <w:fldChar w:fldCharType="end"/>
      </w:r>
      <w:r>
        <w:rPr>
          <w:rFonts w:hint="eastAsia" w:ascii="仿宋" w:hAnsi="仿宋" w:eastAsia="仿宋"/>
          <w:sz w:val="32"/>
          <w:szCs w:val="32"/>
        </w:rPr>
        <w:t>项目开发，不断培育市场体系，组织经济运行，促进经济发展。（</w:t>
      </w:r>
      <w:r>
        <w:rPr>
          <w:rFonts w:ascii="仿宋" w:hAnsi="仿宋" w:eastAsia="仿宋"/>
          <w:sz w:val="32"/>
          <w:szCs w:val="32"/>
        </w:rPr>
        <w:t>2</w:t>
      </w:r>
      <w:r>
        <w:rPr>
          <w:rFonts w:hint="eastAsia" w:ascii="仿宋" w:hAnsi="仿宋" w:eastAsia="仿宋"/>
          <w:sz w:val="32"/>
          <w:szCs w:val="32"/>
        </w:rPr>
        <w:t>）制定并组织实施村镇建设规划，部署重点工程建设，地方道路建设及公共设施，水利设施的管理，负责土地、林木、水等自然资源和</w:t>
      </w:r>
      <w:r>
        <w:fldChar w:fldCharType="begin"/>
      </w:r>
      <w:r>
        <w:instrText xml:space="preserve"> HYPERLINK "http://www.so.com/s?q=çæç¯å¢&amp;ie=utf-8&amp;src=wenda_link" </w:instrText>
      </w:r>
      <w:r>
        <w:fldChar w:fldCharType="separate"/>
      </w:r>
      <w:r>
        <w:rPr>
          <w:rFonts w:hint="eastAsia" w:ascii="仿宋" w:hAnsi="仿宋" w:eastAsia="仿宋"/>
          <w:sz w:val="32"/>
          <w:szCs w:val="32"/>
        </w:rPr>
        <w:t>生态环境</w:t>
      </w:r>
      <w:r>
        <w:rPr>
          <w:rFonts w:hint="eastAsia" w:ascii="仿宋" w:hAnsi="仿宋" w:eastAsia="仿宋"/>
          <w:sz w:val="32"/>
          <w:szCs w:val="32"/>
        </w:rPr>
        <w:fldChar w:fldCharType="end"/>
      </w:r>
      <w:r>
        <w:rPr>
          <w:rFonts w:hint="eastAsia" w:ascii="仿宋" w:hAnsi="仿宋" w:eastAsia="仿宋"/>
          <w:sz w:val="32"/>
          <w:szCs w:val="32"/>
        </w:rPr>
        <w:t>的保护，做好护林防火工作。（</w:t>
      </w:r>
      <w:r>
        <w:rPr>
          <w:rFonts w:ascii="仿宋" w:hAnsi="仿宋" w:eastAsia="仿宋"/>
          <w:sz w:val="32"/>
          <w:szCs w:val="32"/>
        </w:rPr>
        <w:t>3</w:t>
      </w:r>
      <w:r>
        <w:rPr>
          <w:rFonts w:hint="eastAsia" w:ascii="仿宋" w:hAnsi="仿宋" w:eastAsia="仿宋"/>
          <w:sz w:val="32"/>
          <w:szCs w:val="32"/>
        </w:rPr>
        <w:t>）负责本行政区域内的民政、计划生育、文化教育、卫生、</w:t>
      </w:r>
      <w:r>
        <w:fldChar w:fldCharType="begin"/>
      </w:r>
      <w:r>
        <w:instrText xml:space="preserve"> HYPERLINK "http://www.so.com/s?q=ä½è²&amp;ie=utf-8&amp;src=wenda_link" </w:instrText>
      </w:r>
      <w:r>
        <w:fldChar w:fldCharType="separate"/>
      </w:r>
      <w:r>
        <w:rPr>
          <w:rFonts w:hint="eastAsia" w:ascii="仿宋" w:hAnsi="仿宋" w:eastAsia="仿宋"/>
          <w:sz w:val="32"/>
          <w:szCs w:val="32"/>
        </w:rPr>
        <w:t>体育</w:t>
      </w:r>
      <w:r>
        <w:rPr>
          <w:rFonts w:hint="eastAsia" w:ascii="仿宋" w:hAnsi="仿宋" w:eastAsia="仿宋"/>
          <w:sz w:val="32"/>
          <w:szCs w:val="32"/>
        </w:rPr>
        <w:fldChar w:fldCharType="end"/>
      </w:r>
      <w:r>
        <w:rPr>
          <w:rFonts w:hint="eastAsia" w:ascii="仿宋" w:hAnsi="仿宋" w:eastAsia="仿宋"/>
          <w:sz w:val="32"/>
          <w:szCs w:val="32"/>
        </w:rPr>
        <w:t>等社会公益事业的综合性工作，维护一切经济单位和个人的正当经济权益，取缔非法经济活动，调解和处理</w:t>
      </w:r>
      <w:r>
        <w:fldChar w:fldCharType="begin"/>
      </w:r>
      <w:r>
        <w:instrText xml:space="preserve"> HYPERLINK "http://www.so.com/s?q=æ°äºçº çº·&amp;ie=utf-8&amp;src=wenda_link" </w:instrText>
      </w:r>
      <w:r>
        <w:fldChar w:fldCharType="separate"/>
      </w:r>
      <w:r>
        <w:rPr>
          <w:rFonts w:hint="eastAsia" w:ascii="仿宋" w:hAnsi="仿宋" w:eastAsia="仿宋"/>
          <w:sz w:val="32"/>
          <w:szCs w:val="32"/>
        </w:rPr>
        <w:t>民事纠纷</w:t>
      </w:r>
      <w:r>
        <w:rPr>
          <w:rFonts w:hint="eastAsia" w:ascii="仿宋" w:hAnsi="仿宋" w:eastAsia="仿宋"/>
          <w:sz w:val="32"/>
          <w:szCs w:val="32"/>
        </w:rPr>
        <w:fldChar w:fldCharType="end"/>
      </w:r>
      <w:r>
        <w:rPr>
          <w:rFonts w:hint="eastAsia" w:ascii="仿宋" w:hAnsi="仿宋" w:eastAsia="仿宋"/>
          <w:sz w:val="32"/>
          <w:szCs w:val="32"/>
        </w:rPr>
        <w:t>，打击刑事犯罪维护社会稳定。（</w:t>
      </w:r>
      <w:r>
        <w:rPr>
          <w:rFonts w:ascii="仿宋" w:hAnsi="仿宋" w:eastAsia="仿宋"/>
          <w:sz w:val="32"/>
          <w:szCs w:val="32"/>
        </w:rPr>
        <w:t>4</w:t>
      </w:r>
      <w:r>
        <w:rPr>
          <w:rFonts w:hint="eastAsia" w:ascii="仿宋" w:hAnsi="仿宋" w:eastAsia="仿宋"/>
          <w:sz w:val="32"/>
          <w:szCs w:val="32"/>
        </w:rPr>
        <w:t>）按计划组织本级</w:t>
      </w:r>
      <w:r>
        <w:fldChar w:fldCharType="begin"/>
      </w:r>
      <w:r>
        <w:instrText xml:space="preserve"> HYPERLINK "http://www.so.com/s?q=è´¢æ¿æ¶å¥&amp;ie=utf-8&amp;src=wenda_link" </w:instrText>
      </w:r>
      <w:r>
        <w:fldChar w:fldCharType="separate"/>
      </w:r>
      <w:r>
        <w:rPr>
          <w:rFonts w:hint="eastAsia" w:ascii="仿宋" w:hAnsi="仿宋" w:eastAsia="仿宋"/>
          <w:sz w:val="32"/>
          <w:szCs w:val="32"/>
        </w:rPr>
        <w:t>财政收入</w:t>
      </w:r>
      <w:r>
        <w:rPr>
          <w:rFonts w:hint="eastAsia" w:ascii="仿宋" w:hAnsi="仿宋" w:eastAsia="仿宋"/>
          <w:sz w:val="32"/>
          <w:szCs w:val="32"/>
        </w:rPr>
        <w:fldChar w:fldCharType="end"/>
      </w:r>
      <w:r>
        <w:rPr>
          <w:rFonts w:hint="eastAsia" w:ascii="仿宋" w:hAnsi="仿宋" w:eastAsia="仿宋"/>
          <w:sz w:val="32"/>
          <w:szCs w:val="32"/>
        </w:rPr>
        <w:t>和地方税的征收，完成国家财政计划，不断培植税源，管好财政资金，增强财政实力。（</w:t>
      </w:r>
      <w:r>
        <w:rPr>
          <w:rFonts w:ascii="仿宋" w:hAnsi="仿宋" w:eastAsia="仿宋"/>
          <w:sz w:val="32"/>
          <w:szCs w:val="32"/>
        </w:rPr>
        <w:t>5</w:t>
      </w:r>
      <w:r>
        <w:rPr>
          <w:rFonts w:hint="eastAsia" w:ascii="仿宋" w:hAnsi="仿宋" w:eastAsia="仿宋"/>
          <w:sz w:val="32"/>
          <w:szCs w:val="32"/>
        </w:rPr>
        <w:t>）抓好</w:t>
      </w:r>
      <w:r>
        <w:fldChar w:fldCharType="begin"/>
      </w:r>
      <w:r>
        <w:instrText xml:space="preserve"> HYPERLINK "http://www.so.com/s?q=ç²¾ç¥ææå" </w:instrText>
      </w:r>
      <w:r>
        <w:fldChar w:fldCharType="separate"/>
      </w:r>
      <w:r>
        <w:rPr>
          <w:rFonts w:hint="eastAsia" w:ascii="仿宋" w:hAnsi="仿宋" w:eastAsia="仿宋"/>
          <w:sz w:val="32"/>
          <w:szCs w:val="32"/>
        </w:rPr>
        <w:t>精神文明建设</w:t>
      </w:r>
      <w:r>
        <w:rPr>
          <w:rFonts w:hint="eastAsia" w:ascii="仿宋" w:hAnsi="仿宋" w:eastAsia="仿宋"/>
          <w:sz w:val="32"/>
          <w:szCs w:val="32"/>
        </w:rPr>
        <w:fldChar w:fldCharType="end"/>
      </w:r>
      <w:r>
        <w:rPr>
          <w:rFonts w:hint="eastAsia" w:ascii="仿宋" w:hAnsi="仿宋" w:eastAsia="仿宋"/>
          <w:sz w:val="32"/>
          <w:szCs w:val="32"/>
        </w:rPr>
        <w:t>，丰富群众文化生活，提倡移风易俗，反对封建迷信，破除</w:t>
      </w:r>
      <w:r>
        <w:fldChar w:fldCharType="begin"/>
      </w:r>
      <w:r>
        <w:instrText xml:space="preserve"> HYPERLINK "http://www.so.com/s?q=éè§éä¹ &amp;ie=utf-8&amp;src=wenda_link" </w:instrText>
      </w:r>
      <w:r>
        <w:fldChar w:fldCharType="separate"/>
      </w:r>
      <w:r>
        <w:rPr>
          <w:rFonts w:hint="eastAsia" w:ascii="仿宋" w:hAnsi="仿宋" w:eastAsia="仿宋"/>
          <w:sz w:val="32"/>
          <w:szCs w:val="32"/>
        </w:rPr>
        <w:t>陈规陋习</w:t>
      </w:r>
      <w:r>
        <w:rPr>
          <w:rFonts w:hint="eastAsia" w:ascii="仿宋" w:hAnsi="仿宋" w:eastAsia="仿宋"/>
          <w:sz w:val="32"/>
          <w:szCs w:val="32"/>
        </w:rPr>
        <w:fldChar w:fldCharType="end"/>
      </w:r>
      <w:r>
        <w:rPr>
          <w:rFonts w:hint="eastAsia" w:ascii="仿宋" w:hAnsi="仿宋" w:eastAsia="仿宋"/>
          <w:sz w:val="32"/>
          <w:szCs w:val="32"/>
        </w:rPr>
        <w:t>，树立社会主义新风尚。（</w:t>
      </w:r>
      <w:r>
        <w:rPr>
          <w:rFonts w:ascii="仿宋" w:hAnsi="仿宋" w:eastAsia="仿宋"/>
          <w:sz w:val="32"/>
          <w:szCs w:val="32"/>
        </w:rPr>
        <w:t>6</w:t>
      </w:r>
      <w:r>
        <w:rPr>
          <w:rFonts w:hint="eastAsia" w:ascii="仿宋" w:hAnsi="仿宋" w:eastAsia="仿宋"/>
          <w:sz w:val="32"/>
          <w:szCs w:val="32"/>
        </w:rPr>
        <w:t>）完成上级政府交办的其它事项。</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黑体" w:hAnsi="黑体" w:eastAsia="黑体" w:cs="楷体"/>
          <w:b/>
          <w:sz w:val="32"/>
          <w:szCs w:val="32"/>
        </w:rPr>
      </w:pPr>
      <w:r>
        <w:rPr>
          <w:rFonts w:hint="eastAsia" w:ascii="黑体" w:hAnsi="黑体" w:eastAsia="黑体" w:cs="楷体"/>
          <w:b/>
          <w:sz w:val="32"/>
          <w:szCs w:val="32"/>
        </w:rPr>
        <w:t>二、部门预算单位构成</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仿宋" w:hAnsi="仿宋" w:eastAsia="仿宋"/>
          <w:sz w:val="32"/>
          <w:szCs w:val="32"/>
        </w:rPr>
      </w:pPr>
      <w:r>
        <w:rPr>
          <w:rFonts w:hint="eastAsia" w:ascii="仿宋_GB2312" w:hAnsi="仿宋_GB2312" w:eastAsia="仿宋_GB2312" w:cs="仿宋_GB2312"/>
          <w:sz w:val="32"/>
          <w:szCs w:val="32"/>
        </w:rPr>
        <w:t>赵村乡</w:t>
      </w:r>
      <w:r>
        <w:rPr>
          <w:rFonts w:hint="eastAsia" w:ascii="仿宋" w:hAnsi="仿宋" w:eastAsia="仿宋"/>
          <w:sz w:val="32"/>
          <w:szCs w:val="32"/>
        </w:rPr>
        <w:t>人民政府为一级预算单位，没有二级预算单位，本预算公开即为汇总预算。</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3" w:firstLineChars="200"/>
        <w:jc w:val="center"/>
        <w:rPr>
          <w:rFonts w:ascii="黑体" w:hAnsi="黑体" w:eastAsia="黑体" w:cs="仿宋_GB2312"/>
          <w:b/>
          <w:sz w:val="32"/>
          <w:szCs w:val="32"/>
        </w:rPr>
      </w:pPr>
      <w:r>
        <w:rPr>
          <w:rFonts w:hint="eastAsia" w:ascii="黑体" w:hAnsi="黑体" w:eastAsia="黑体" w:cs="仿宋_GB2312"/>
          <w:b/>
          <w:sz w:val="32"/>
          <w:szCs w:val="32"/>
        </w:rPr>
        <w:t>第二部分</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3" w:firstLineChars="200"/>
        <w:jc w:val="center"/>
        <w:rPr>
          <w:rFonts w:ascii="黑体" w:hAnsi="黑体" w:eastAsia="黑体" w:cs="仿宋_GB2312"/>
          <w:b/>
          <w:sz w:val="32"/>
          <w:szCs w:val="32"/>
        </w:rPr>
      </w:pPr>
      <w:r>
        <w:rPr>
          <w:rFonts w:hint="eastAsia" w:ascii="黑体" w:hAnsi="黑体" w:eastAsia="黑体" w:cs="仿宋_GB2312"/>
          <w:b/>
          <w:sz w:val="32"/>
          <w:szCs w:val="32"/>
        </w:rPr>
        <w:t>赵村乡</w:t>
      </w:r>
      <w:r>
        <w:rPr>
          <w:rFonts w:ascii="黑体" w:hAnsi="黑体" w:eastAsia="黑体" w:cs="仿宋_GB2312"/>
          <w:b/>
          <w:sz w:val="32"/>
          <w:szCs w:val="32"/>
        </w:rPr>
        <w:t>201</w:t>
      </w:r>
      <w:r>
        <w:rPr>
          <w:rFonts w:hint="eastAsia" w:ascii="黑体" w:hAnsi="黑体" w:eastAsia="黑体" w:cs="仿宋_GB2312"/>
          <w:b/>
          <w:sz w:val="32"/>
          <w:szCs w:val="32"/>
          <w:lang w:val="en-US" w:eastAsia="zh-CN"/>
        </w:rPr>
        <w:t>9</w:t>
      </w:r>
      <w:r>
        <w:rPr>
          <w:rFonts w:hint="eastAsia" w:ascii="黑体" w:hAnsi="黑体" w:eastAsia="黑体" w:cs="仿宋_GB2312"/>
          <w:b/>
          <w:sz w:val="32"/>
          <w:szCs w:val="32"/>
        </w:rPr>
        <w:t>年部门预算情况说明</w:t>
      </w:r>
    </w:p>
    <w:p>
      <w:pPr>
        <w:pBdr>
          <w:top w:val="none" w:color="auto" w:sz="0" w:space="0"/>
          <w:left w:val="none" w:color="auto" w:sz="0" w:space="0"/>
          <w:bottom w:val="none" w:color="auto" w:sz="0" w:space="0"/>
          <w:right w:val="none" w:color="auto" w:sz="0" w:space="0"/>
          <w:between w:val="none" w:color="auto" w:sz="0" w:space="0"/>
        </w:pBdr>
        <w:spacing w:line="560" w:lineRule="exact"/>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部门</w:t>
      </w:r>
      <w:r>
        <w:rPr>
          <w:rFonts w:hint="eastAsia" w:ascii="黑体" w:hAnsi="黑体" w:eastAsia="黑体" w:cs="黑体"/>
          <w:sz w:val="32"/>
          <w:szCs w:val="32"/>
        </w:rPr>
        <w:t>收入支出预算总体情况说明</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赵村乡政府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年收入总计</w:t>
      </w:r>
      <w:r>
        <w:rPr>
          <w:rFonts w:hint="eastAsia" w:ascii="仿宋_GB2312" w:hAnsi="仿宋_GB2312" w:eastAsia="仿宋_GB2312" w:cs="仿宋_GB2312"/>
          <w:sz w:val="32"/>
          <w:szCs w:val="32"/>
          <w:lang w:val="en-US" w:eastAsia="zh-CN"/>
        </w:rPr>
        <w:t>710.3831</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710.3831</w:t>
      </w:r>
      <w:r>
        <w:rPr>
          <w:rFonts w:hint="eastAsia" w:ascii="仿宋_GB2312" w:hAnsi="仿宋_GB2312" w:eastAsia="仿宋_GB2312" w:cs="仿宋_GB2312"/>
          <w:sz w:val="32"/>
          <w:szCs w:val="32"/>
        </w:rPr>
        <w:t>万元，与</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年预算相比，收、支总计各</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74.1753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分别是</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eastAsia="zh-CN"/>
        </w:rPr>
        <w:t>人员增加，工资福利支出增加。</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部门</w:t>
      </w:r>
      <w:r>
        <w:rPr>
          <w:rFonts w:hint="eastAsia" w:ascii="黑体" w:hAnsi="黑体" w:eastAsia="黑体" w:cs="黑体"/>
          <w:sz w:val="32"/>
          <w:szCs w:val="32"/>
        </w:rPr>
        <w:t>收入预算总体情况说明</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赵村乡政府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年收入合计</w:t>
      </w:r>
      <w:r>
        <w:rPr>
          <w:rFonts w:hint="eastAsia" w:ascii="仿宋_GB2312" w:hAnsi="仿宋_GB2312" w:eastAsia="仿宋_GB2312" w:cs="仿宋_GB2312"/>
          <w:sz w:val="32"/>
          <w:szCs w:val="32"/>
          <w:lang w:val="en-US" w:eastAsia="zh-CN"/>
        </w:rPr>
        <w:t>710.3831</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710.3831万元，政府性基金收入0万元。</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部门</w:t>
      </w:r>
      <w:r>
        <w:rPr>
          <w:rFonts w:hint="eastAsia" w:ascii="黑体" w:hAnsi="黑体" w:eastAsia="黑体" w:cs="黑体"/>
          <w:sz w:val="32"/>
          <w:szCs w:val="32"/>
        </w:rPr>
        <w:t>支出预算总体情况说明</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赵村乡政府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年支出合计</w:t>
      </w:r>
      <w:r>
        <w:rPr>
          <w:rFonts w:hint="eastAsia" w:ascii="仿宋_GB2312" w:hAnsi="仿宋_GB2312" w:eastAsia="仿宋_GB2312" w:cs="仿宋_GB2312"/>
          <w:sz w:val="32"/>
          <w:szCs w:val="32"/>
          <w:lang w:val="en-US" w:eastAsia="zh-CN"/>
        </w:rPr>
        <w:t>710.3831</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700.3831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生产和事业发展专项</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黑体" w:hAnsi="黑体" w:eastAsia="黑体" w:cs="黑体"/>
          <w:sz w:val="32"/>
          <w:szCs w:val="32"/>
        </w:rPr>
      </w:pPr>
      <w:r>
        <w:rPr>
          <w:rFonts w:hint="eastAsia" w:ascii="黑体" w:hAnsi="黑体" w:eastAsia="黑体" w:cs="黑体"/>
          <w:sz w:val="32"/>
          <w:szCs w:val="32"/>
          <w:lang w:eastAsia="zh-CN"/>
        </w:rPr>
        <w:t>四</w:t>
      </w:r>
      <w:r>
        <w:rPr>
          <w:rFonts w:hint="eastAsia" w:ascii="宋体" w:hAnsi="宋体" w:cs="黑体"/>
          <w:b/>
          <w:sz w:val="32"/>
          <w:szCs w:val="32"/>
        </w:rPr>
        <w:t>、</w:t>
      </w:r>
      <w:r>
        <w:rPr>
          <w:rFonts w:hint="eastAsia" w:ascii="黑体" w:hAnsi="黑体" w:eastAsia="黑体" w:cs="黑体"/>
          <w:sz w:val="32"/>
          <w:szCs w:val="32"/>
          <w:lang w:val="en-US" w:eastAsia="zh-CN"/>
        </w:rPr>
        <w:t>部门</w:t>
      </w:r>
      <w:r>
        <w:rPr>
          <w:rFonts w:hint="eastAsia" w:ascii="黑体" w:hAnsi="黑体" w:eastAsia="黑体" w:cs="黑体"/>
          <w:sz w:val="32"/>
          <w:szCs w:val="32"/>
        </w:rPr>
        <w:t>支出预算经济分类情况说明</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赵村乡政府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年预算支出</w:t>
      </w:r>
      <w:r>
        <w:rPr>
          <w:rFonts w:hint="eastAsia" w:ascii="仿宋_GB2312" w:hAnsi="仿宋_GB2312" w:eastAsia="仿宋_GB2312" w:cs="仿宋_GB2312"/>
          <w:sz w:val="32"/>
          <w:szCs w:val="32"/>
          <w:lang w:val="en-US" w:eastAsia="zh-CN"/>
        </w:rPr>
        <w:t>710.3831</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603.9135</w:t>
      </w:r>
      <w:r>
        <w:rPr>
          <w:rFonts w:hint="eastAsia" w:ascii="仿宋_GB2312" w:hAnsi="仿宋_GB2312" w:eastAsia="仿宋_GB2312" w:cs="仿宋_GB2312"/>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仿宋_GB2312" w:hAnsi="仿宋_GB2312" w:eastAsia="仿宋_GB2312" w:cs="仿宋_GB2312"/>
          <w:sz w:val="32"/>
          <w:szCs w:val="32"/>
          <w:lang w:val="en-US" w:eastAsia="zh-CN"/>
        </w:rPr>
        <w:t>96.4696</w:t>
      </w:r>
      <w:r>
        <w:rPr>
          <w:rFonts w:hint="eastAsia" w:ascii="仿宋_GB2312" w:hAnsi="仿宋_GB2312" w:eastAsia="仿宋_GB2312" w:cs="仿宋_GB2312"/>
          <w:sz w:val="32"/>
          <w:szCs w:val="32"/>
        </w:rPr>
        <w:t>万元，主要包括：办公费、印刷费、手续费、水费、电费、邮电费、差旅费、维修（护）费、租赁费、培训费、公务接待费、劳务费、福利费、委托业务费、公务用车运行维护费、其他交通费用、其他商品和服务支出等；</w:t>
      </w:r>
      <w:r>
        <w:rPr>
          <w:rFonts w:hint="eastAsia" w:ascii="仿宋_GB2312" w:hAnsi="仿宋_GB2312" w:eastAsia="仿宋_GB2312" w:cs="仿宋_GB2312"/>
          <w:sz w:val="32"/>
          <w:szCs w:val="32"/>
          <w:lang w:eastAsia="zh-CN"/>
        </w:rPr>
        <w:t>生产事业发展专项支出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sz w:val="32"/>
          <w:szCs w:val="32"/>
        </w:rPr>
      </w:pPr>
    </w:p>
    <w:p>
      <w:pPr>
        <w:pBdr>
          <w:top w:val="none" w:color="auto" w:sz="0" w:space="0"/>
          <w:left w:val="none" w:color="auto" w:sz="0" w:space="0"/>
          <w:bottom w:val="none" w:color="auto" w:sz="0" w:space="0"/>
          <w:right w:val="none" w:color="auto" w:sz="0" w:space="0"/>
          <w:between w:val="none" w:color="auto" w:sz="0" w:space="0"/>
        </w:pBdr>
        <w:spacing w:line="560" w:lineRule="exact"/>
        <w:rPr>
          <w:rFonts w:ascii="宋体" w:cs="黑体"/>
          <w:b/>
          <w:sz w:val="32"/>
          <w:szCs w:val="32"/>
        </w:rPr>
      </w:pPr>
      <w:r>
        <w:rPr>
          <w:rFonts w:hint="eastAsia" w:ascii="宋体" w:hAnsi="宋体" w:cs="黑体"/>
          <w:b/>
          <w:sz w:val="32"/>
          <w:szCs w:val="32"/>
          <w:lang w:eastAsia="zh-CN"/>
        </w:rPr>
        <w:t>五</w:t>
      </w:r>
      <w:r>
        <w:rPr>
          <w:rFonts w:hint="eastAsia" w:ascii="宋体" w:hAnsi="宋体" w:cs="黑体"/>
          <w:b/>
          <w:sz w:val="32"/>
          <w:szCs w:val="32"/>
        </w:rPr>
        <w:t>、财政拨款收入支出预算总体情况说明</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赵村乡政府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年一般公共收支预算</w:t>
      </w:r>
      <w:r>
        <w:rPr>
          <w:rFonts w:hint="eastAsia" w:ascii="仿宋_GB2312" w:hAnsi="仿宋_GB2312" w:eastAsia="仿宋_GB2312" w:cs="仿宋_GB2312"/>
          <w:sz w:val="32"/>
          <w:szCs w:val="32"/>
          <w:lang w:val="en-US" w:eastAsia="zh-CN"/>
        </w:rPr>
        <w:t>710.3831</w:t>
      </w:r>
      <w:r>
        <w:rPr>
          <w:rFonts w:hint="eastAsia" w:ascii="仿宋_GB2312" w:hAnsi="仿宋_GB2312" w:eastAsia="仿宋_GB2312" w:cs="仿宋_GB2312"/>
          <w:sz w:val="32"/>
          <w:szCs w:val="32"/>
        </w:rPr>
        <w:t>万元，政府性基金收支预算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万元。与</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年相比，一般公共收支预算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74.1753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原因：</w:t>
      </w:r>
      <w:r>
        <w:rPr>
          <w:rFonts w:hint="eastAsia" w:ascii="仿宋_GB2312" w:hAnsi="仿宋_GB2312" w:eastAsia="仿宋_GB2312" w:cs="仿宋_GB2312"/>
          <w:sz w:val="32"/>
          <w:szCs w:val="32"/>
          <w:lang w:eastAsia="zh-CN"/>
        </w:rPr>
        <w:t>人员增加，工资福利支出增加。</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p>
    <w:p>
      <w:pPr>
        <w:pBdr>
          <w:top w:val="none" w:color="auto" w:sz="0" w:space="0"/>
          <w:left w:val="none" w:color="auto" w:sz="0" w:space="0"/>
          <w:bottom w:val="none" w:color="auto" w:sz="0" w:space="0"/>
          <w:right w:val="none" w:color="auto" w:sz="0" w:space="0"/>
          <w:between w:val="none" w:color="auto" w:sz="0" w:space="0"/>
        </w:pBdr>
        <w:spacing w:line="560" w:lineRule="exact"/>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、一般公共预算支出预算情况说明</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赵村乡政府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年一般公共预算支出年初预算</w:t>
      </w:r>
      <w:r>
        <w:rPr>
          <w:rFonts w:hint="eastAsia" w:ascii="仿宋_GB2312" w:hAnsi="仿宋_GB2312" w:eastAsia="仿宋_GB2312" w:cs="仿宋_GB2312"/>
          <w:sz w:val="32"/>
          <w:szCs w:val="32"/>
          <w:lang w:val="en-US" w:eastAsia="zh-CN"/>
        </w:rPr>
        <w:t>710.3831</w:t>
      </w:r>
      <w:r>
        <w:rPr>
          <w:rFonts w:hint="eastAsia" w:ascii="仿宋_GB2312" w:hAnsi="仿宋_GB2312" w:eastAsia="仿宋_GB2312" w:cs="仿宋_GB2312"/>
          <w:sz w:val="32"/>
          <w:szCs w:val="32"/>
        </w:rPr>
        <w:t>万元（含上级追加转移支付）。主要用于以下方面：行政运行</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支出229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8677万元，占</w:t>
      </w:r>
      <w:r>
        <w:rPr>
          <w:rFonts w:hint="eastAsia" w:ascii="仿宋_GB2312" w:hAnsi="仿宋_GB2312" w:eastAsia="仿宋_GB2312" w:cs="仿宋_GB2312"/>
          <w:sz w:val="32"/>
          <w:szCs w:val="32"/>
          <w:lang w:val="en-US" w:eastAsia="zh-CN"/>
        </w:rPr>
        <w:t>32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其他政府办公厅及相关机构事务</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支出118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0642万元，占</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；死亡抚恤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类）支出</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036万元，占</w:t>
      </w:r>
      <w:r>
        <w:rPr>
          <w:rFonts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；其他财政对社会保险基金补助</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5.8608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；计划生育机构</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支出37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3764万元，占</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；群众文化</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支出20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0016万元，占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；行政离退休</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支出5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0736万元，占</w:t>
      </w:r>
      <w:r>
        <w:rPr>
          <w:rFonts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；事业运行</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支出144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6534万元，占</w:t>
      </w:r>
      <w:r>
        <w:rPr>
          <w:rFonts w:hint="eastAsia" w:ascii="仿宋_GB2312" w:hAnsi="仿宋_GB2312" w:eastAsia="仿宋_GB2312" w:cs="仿宋_GB2312"/>
          <w:sz w:val="32"/>
          <w:szCs w:val="32"/>
          <w:lang w:val="en-US" w:eastAsia="zh-CN"/>
        </w:rPr>
        <w:t>20.4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支出31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0818万元，占</w:t>
      </w:r>
      <w:r>
        <w:rPr>
          <w:rFonts w:hint="eastAsia" w:ascii="仿宋_GB2312" w:hAnsi="仿宋_GB2312" w:eastAsia="仿宋_GB2312" w:cs="仿宋_GB2312"/>
          <w:sz w:val="32"/>
          <w:szCs w:val="32"/>
          <w:lang w:val="en-US" w:eastAsia="zh-CN"/>
        </w:rPr>
        <w:t>4.3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Bdr>
          <w:top w:val="none" w:color="auto" w:sz="0" w:space="0"/>
          <w:left w:val="none" w:color="auto" w:sz="0" w:space="0"/>
          <w:bottom w:val="none" w:color="auto" w:sz="0" w:space="0"/>
          <w:right w:val="none" w:color="auto" w:sz="0" w:space="0"/>
          <w:between w:val="none" w:color="auto" w:sz="0" w:space="0"/>
        </w:pBdr>
        <w:spacing w:line="560" w:lineRule="exact"/>
        <w:ind w:firstLine="630"/>
        <w:rPr>
          <w:rFonts w:ascii="宋体" w:cs="仿宋"/>
          <w:b/>
          <w:sz w:val="32"/>
          <w:szCs w:val="32"/>
        </w:rPr>
      </w:pPr>
      <w:r>
        <w:rPr>
          <w:rFonts w:hint="eastAsia" w:ascii="宋体" w:hAnsi="宋体" w:cs="仿宋"/>
          <w:b/>
          <w:sz w:val="32"/>
          <w:szCs w:val="32"/>
        </w:rPr>
        <w:t>七、一般公共预算基本支出预算情况说明</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赵村乡人民政府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年支出合计</w:t>
      </w:r>
      <w:r>
        <w:rPr>
          <w:rFonts w:hint="eastAsia" w:ascii="仿宋_GB2312" w:hAnsi="仿宋_GB2312" w:eastAsia="仿宋_GB2312" w:cs="仿宋_GB2312"/>
          <w:sz w:val="32"/>
          <w:szCs w:val="32"/>
          <w:lang w:val="en-US" w:eastAsia="zh-CN"/>
        </w:rPr>
        <w:t>710.3831</w:t>
      </w:r>
      <w:r>
        <w:rPr>
          <w:rFonts w:hint="eastAsia" w:ascii="仿宋_GB2312" w:hAnsi="仿宋_GB2312" w:eastAsia="仿宋_GB2312" w:cs="仿宋_GB2312"/>
          <w:sz w:val="32"/>
          <w:szCs w:val="32"/>
        </w:rPr>
        <w:t>万元，其中工资福利性支出</w:t>
      </w:r>
      <w:r>
        <w:rPr>
          <w:rFonts w:hint="eastAsia" w:ascii="仿宋_GB2312" w:hAnsi="仿宋_GB2312" w:eastAsia="仿宋_GB2312" w:cs="仿宋_GB2312"/>
          <w:sz w:val="32"/>
          <w:szCs w:val="32"/>
          <w:lang w:val="en-US" w:eastAsia="zh-CN"/>
        </w:rPr>
        <w:t>603.9135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val="en-US" w:eastAsia="zh-CN"/>
        </w:rPr>
        <w:t>82.36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11.59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，对个人和家庭补助支出</w:t>
      </w:r>
      <w:r>
        <w:rPr>
          <w:rFonts w:hint="eastAsia" w:ascii="仿宋_GB2312" w:hAnsi="仿宋_GB2312" w:eastAsia="仿宋_GB2312" w:cs="仿宋_GB2312"/>
          <w:sz w:val="32"/>
          <w:szCs w:val="32"/>
          <w:lang w:val="en-US" w:eastAsia="zh-CN"/>
        </w:rPr>
        <w:t>14.1096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1.9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商品和服务支出</w:t>
      </w:r>
      <w:r>
        <w:rPr>
          <w:rFonts w:hint="eastAsia" w:ascii="仿宋_GB2312" w:hAnsi="仿宋_GB2312" w:eastAsia="仿宋_GB2312" w:cs="仿宋_GB2312"/>
          <w:sz w:val="32"/>
          <w:szCs w:val="32"/>
          <w:lang w:val="en-US" w:eastAsia="zh-CN"/>
        </w:rPr>
        <w:t>82.36万元，占 11%，生产和事业发展专项支出10万元占 1.4%</w:t>
      </w:r>
    </w:p>
    <w:p>
      <w:pPr>
        <w:pBdr>
          <w:top w:val="none" w:color="auto" w:sz="0" w:space="0"/>
          <w:left w:val="none" w:color="auto" w:sz="0" w:space="0"/>
          <w:bottom w:val="none" w:color="auto" w:sz="0" w:space="0"/>
          <w:right w:val="none" w:color="auto" w:sz="0" w:space="0"/>
          <w:between w:val="none" w:color="auto" w:sz="0" w:space="0"/>
        </w:pBdr>
        <w:spacing w:line="560" w:lineRule="exact"/>
        <w:ind w:firstLine="960" w:firstLineChars="300"/>
        <w:rPr>
          <w:rFonts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、“三公”经费支出预算情况说明</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赵村乡政府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年“三公”经费支出预算数为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pBdr>
          <w:top w:val="none" w:color="auto" w:sz="0" w:space="0"/>
          <w:left w:val="none" w:color="auto" w:sz="0" w:space="0"/>
          <w:bottom w:val="none" w:color="auto" w:sz="0" w:space="0"/>
          <w:right w:val="none" w:color="auto" w:sz="0" w:space="0"/>
          <w:between w:val="none" w:color="auto" w:sz="0" w:space="0"/>
        </w:pBdr>
        <w:spacing w:line="560" w:lineRule="exact"/>
        <w:rPr>
          <w:rFonts w:ascii="宋体" w:cs="仿宋"/>
          <w:sz w:val="32"/>
          <w:szCs w:val="32"/>
        </w:rPr>
      </w:pPr>
      <w:r>
        <w:rPr>
          <w:rFonts w:hint="eastAsia" w:ascii="宋体" w:hAnsi="宋体" w:cs="仿宋"/>
          <w:sz w:val="32"/>
          <w:szCs w:val="32"/>
        </w:rPr>
        <w:t>具体支出情况如下：</w:t>
      </w:r>
    </w:p>
    <w:p>
      <w:pPr>
        <w:pBdr>
          <w:top w:val="none" w:color="auto" w:sz="0" w:space="0"/>
          <w:left w:val="none" w:color="auto" w:sz="0" w:space="0"/>
          <w:bottom w:val="none" w:color="auto" w:sz="0" w:space="0"/>
          <w:right w:val="none" w:color="auto" w:sz="0" w:space="0"/>
          <w:between w:val="none" w:color="auto" w:sz="0" w:space="0"/>
        </w:pBdr>
        <w:spacing w:line="560" w:lineRule="exact"/>
        <w:rPr>
          <w:rFonts w:ascii="宋体" w:cs="仿宋"/>
          <w:sz w:val="32"/>
          <w:szCs w:val="32"/>
        </w:rPr>
      </w:pPr>
      <w:r>
        <w:rPr>
          <w:rFonts w:hint="eastAsia" w:ascii="宋体" w:hAnsi="宋体" w:cs="仿宋"/>
          <w:sz w:val="32"/>
          <w:szCs w:val="32"/>
        </w:rPr>
        <w:t>（一）因公出国（境）费</w:t>
      </w:r>
      <w:r>
        <w:rPr>
          <w:rFonts w:ascii="宋体" w:hAnsi="宋体" w:cs="仿宋"/>
          <w:sz w:val="32"/>
          <w:szCs w:val="32"/>
        </w:rPr>
        <w:t xml:space="preserve">0 </w:t>
      </w:r>
      <w:r>
        <w:rPr>
          <w:rFonts w:hint="eastAsia" w:ascii="宋体" w:hAnsi="宋体" w:cs="仿宋"/>
          <w:sz w:val="32"/>
          <w:szCs w:val="32"/>
        </w:rPr>
        <w:t>万元</w:t>
      </w:r>
      <w:r>
        <w:rPr>
          <w:rFonts w:hint="eastAsia" w:ascii="宋体" w:hAnsi="宋体" w:cs="仿宋"/>
          <w:sz w:val="32"/>
          <w:szCs w:val="32"/>
          <w:lang w:eastAsia="zh-CN"/>
        </w:rPr>
        <w:t>，与</w:t>
      </w:r>
      <w:r>
        <w:rPr>
          <w:rFonts w:hint="eastAsia" w:ascii="宋体" w:hAnsi="宋体" w:cs="仿宋"/>
          <w:sz w:val="32"/>
          <w:szCs w:val="32"/>
          <w:lang w:val="en-US" w:eastAsia="zh-CN"/>
        </w:rPr>
        <w:t>2018年持平</w:t>
      </w:r>
      <w:r>
        <w:rPr>
          <w:rFonts w:hint="eastAsia" w:ascii="宋体" w:hAnsi="宋体" w:cs="仿宋"/>
          <w:sz w:val="32"/>
          <w:szCs w:val="32"/>
        </w:rPr>
        <w:t>。</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auto"/>
          <w:sz w:val="32"/>
          <w:szCs w:val="32"/>
          <w:highlight w:val="none"/>
          <w:u w:val="none"/>
          <w:shd w:val="clear" w:color="auto" w:fill="auto"/>
          <w:lang w:val="en-US" w:eastAsia="zh-CN"/>
        </w:rPr>
      </w:pPr>
      <w:r>
        <w:rPr>
          <w:rFonts w:hint="eastAsia" w:ascii="仿宋_GB2312" w:hAnsi="仿宋_GB2312" w:eastAsia="仿宋_GB2312" w:cs="仿宋_GB2312"/>
          <w:color w:val="auto"/>
          <w:sz w:val="32"/>
          <w:szCs w:val="32"/>
          <w:highlight w:val="none"/>
          <w:u w:val="none"/>
          <w:shd w:val="clear" w:color="auto" w:fill="auto"/>
        </w:rPr>
        <w:t>（二）公务用车购置及运行费</w:t>
      </w:r>
      <w:r>
        <w:rPr>
          <w:rFonts w:ascii="仿宋_GB2312" w:hAnsi="仿宋_GB2312" w:eastAsia="仿宋_GB2312" w:cs="仿宋_GB2312"/>
          <w:color w:val="auto"/>
          <w:sz w:val="32"/>
          <w:szCs w:val="32"/>
          <w:highlight w:val="none"/>
          <w:u w:val="none"/>
          <w:shd w:val="clear" w:color="auto" w:fill="auto"/>
        </w:rPr>
        <w:t>6</w:t>
      </w:r>
      <w:r>
        <w:rPr>
          <w:rFonts w:hint="eastAsia" w:ascii="仿宋_GB2312" w:hAnsi="仿宋_GB2312" w:eastAsia="仿宋_GB2312" w:cs="仿宋_GB2312"/>
          <w:color w:val="auto"/>
          <w:sz w:val="32"/>
          <w:szCs w:val="32"/>
          <w:highlight w:val="none"/>
          <w:u w:val="none"/>
          <w:shd w:val="clear" w:color="auto" w:fill="auto"/>
        </w:rPr>
        <w:t>万元，其中，公务用车运行维护费</w:t>
      </w:r>
      <w:r>
        <w:rPr>
          <w:rFonts w:ascii="仿宋_GB2312" w:hAnsi="仿宋_GB2312" w:eastAsia="仿宋_GB2312" w:cs="仿宋_GB2312"/>
          <w:color w:val="auto"/>
          <w:sz w:val="32"/>
          <w:szCs w:val="32"/>
          <w:highlight w:val="none"/>
          <w:u w:val="none"/>
          <w:shd w:val="clear" w:color="auto" w:fill="auto"/>
        </w:rPr>
        <w:t>6</w:t>
      </w:r>
      <w:r>
        <w:rPr>
          <w:rFonts w:hint="eastAsia" w:ascii="仿宋_GB2312" w:hAnsi="仿宋_GB2312" w:eastAsia="仿宋_GB2312" w:cs="仿宋_GB2312"/>
          <w:color w:val="auto"/>
          <w:sz w:val="32"/>
          <w:szCs w:val="32"/>
          <w:highlight w:val="none"/>
          <w:u w:val="none"/>
          <w:shd w:val="clear" w:color="auto" w:fill="auto"/>
        </w:rPr>
        <w:t>万元，主要用于</w:t>
      </w:r>
      <w:r>
        <w:rPr>
          <w:rFonts w:hint="eastAsia" w:ascii="仿宋_GB2312" w:hAnsi="仿宋_GB2312" w:eastAsia="仿宋_GB2312" w:cs="仿宋_GB2312"/>
          <w:color w:val="auto"/>
          <w:sz w:val="32"/>
          <w:szCs w:val="32"/>
          <w:highlight w:val="none"/>
          <w:u w:val="none"/>
          <w:shd w:val="clear" w:color="auto" w:fill="auto"/>
          <w:lang w:eastAsia="zh-CN"/>
        </w:rPr>
        <w:t>单位</w:t>
      </w:r>
      <w:r>
        <w:rPr>
          <w:rFonts w:hint="eastAsia" w:ascii="仿宋_GB2312" w:hAnsi="仿宋_GB2312" w:eastAsia="仿宋_GB2312" w:cs="仿宋_GB2312"/>
          <w:color w:val="auto"/>
          <w:sz w:val="32"/>
          <w:szCs w:val="32"/>
          <w:highlight w:val="none"/>
          <w:u w:val="none"/>
          <w:shd w:val="clear" w:color="auto" w:fill="auto"/>
        </w:rPr>
        <w:t>车辆下乡燃油费、过路</w:t>
      </w:r>
      <w:r>
        <w:rPr>
          <w:rFonts w:hint="eastAsia" w:ascii="仿宋_GB2312" w:hAnsi="仿宋_GB2312" w:eastAsia="仿宋_GB2312" w:cs="仿宋_GB2312"/>
          <w:color w:val="auto"/>
          <w:sz w:val="32"/>
          <w:szCs w:val="32"/>
          <w:highlight w:val="none"/>
          <w:u w:val="none"/>
          <w:shd w:val="clear" w:color="auto" w:fill="auto"/>
          <w:lang w:eastAsia="zh-CN"/>
        </w:rPr>
        <w:t>过桥</w:t>
      </w:r>
      <w:r>
        <w:rPr>
          <w:rFonts w:hint="eastAsia" w:ascii="仿宋_GB2312" w:hAnsi="仿宋_GB2312" w:eastAsia="仿宋_GB2312" w:cs="仿宋_GB2312"/>
          <w:color w:val="auto"/>
          <w:sz w:val="32"/>
          <w:szCs w:val="32"/>
          <w:highlight w:val="none"/>
          <w:u w:val="none"/>
          <w:shd w:val="clear" w:color="auto" w:fill="auto"/>
        </w:rPr>
        <w:t>费、保险费</w:t>
      </w:r>
      <w:r>
        <w:rPr>
          <w:rFonts w:hint="eastAsia" w:ascii="仿宋_GB2312" w:hAnsi="仿宋_GB2312" w:eastAsia="仿宋_GB2312" w:cs="仿宋_GB2312"/>
          <w:color w:val="auto"/>
          <w:sz w:val="32"/>
          <w:szCs w:val="32"/>
          <w:highlight w:val="none"/>
          <w:u w:val="none"/>
          <w:shd w:val="clear" w:color="auto" w:fill="auto"/>
          <w:lang w:eastAsia="zh-CN"/>
        </w:rPr>
        <w:t>，维修费</w:t>
      </w:r>
      <w:r>
        <w:rPr>
          <w:rFonts w:hint="eastAsia" w:ascii="仿宋_GB2312" w:hAnsi="仿宋_GB2312" w:eastAsia="仿宋_GB2312" w:cs="仿宋_GB2312"/>
          <w:color w:val="auto"/>
          <w:sz w:val="32"/>
          <w:szCs w:val="32"/>
          <w:highlight w:val="none"/>
          <w:u w:val="none"/>
          <w:shd w:val="clear" w:color="auto" w:fill="auto"/>
        </w:rPr>
        <w:t>等</w:t>
      </w:r>
      <w:r>
        <w:rPr>
          <w:rFonts w:hint="eastAsia" w:ascii="仿宋_GB2312" w:hAnsi="仿宋_GB2312" w:eastAsia="仿宋_GB2312" w:cs="仿宋_GB2312"/>
          <w:color w:val="auto"/>
          <w:sz w:val="32"/>
          <w:szCs w:val="32"/>
          <w:highlight w:val="none"/>
          <w:u w:val="none"/>
          <w:shd w:val="clear" w:color="auto" w:fill="auto"/>
          <w:lang w:eastAsia="zh-CN"/>
        </w:rPr>
        <w:t>，</w:t>
      </w:r>
      <w:r>
        <w:rPr>
          <w:rFonts w:hint="eastAsia" w:ascii="仿宋_GB2312" w:hAnsi="仿宋_GB2312" w:eastAsia="仿宋_GB2312" w:cs="仿宋_GB2312"/>
          <w:color w:val="auto"/>
          <w:sz w:val="32"/>
          <w:szCs w:val="32"/>
          <w:highlight w:val="none"/>
          <w:u w:val="none"/>
          <w:shd w:val="clear" w:color="auto" w:fill="auto"/>
        </w:rPr>
        <w:t>与</w:t>
      </w:r>
      <w:r>
        <w:rPr>
          <w:rFonts w:ascii="仿宋_GB2312" w:hAnsi="仿宋_GB2312" w:eastAsia="仿宋_GB2312" w:cs="仿宋_GB2312"/>
          <w:color w:val="auto"/>
          <w:sz w:val="32"/>
          <w:szCs w:val="32"/>
          <w:highlight w:val="none"/>
          <w:u w:val="none"/>
          <w:shd w:val="clear" w:color="auto" w:fill="auto"/>
        </w:rPr>
        <w:t>201</w:t>
      </w:r>
      <w:r>
        <w:rPr>
          <w:rFonts w:hint="eastAsia" w:ascii="仿宋_GB2312" w:hAnsi="仿宋_GB2312" w:eastAsia="仿宋_GB2312" w:cs="仿宋_GB2312"/>
          <w:color w:val="auto"/>
          <w:sz w:val="32"/>
          <w:szCs w:val="32"/>
          <w:highlight w:val="none"/>
          <w:u w:val="none"/>
          <w:shd w:val="clear" w:color="auto" w:fill="auto"/>
          <w:lang w:val="en-US" w:eastAsia="zh-CN"/>
        </w:rPr>
        <w:t>8</w:t>
      </w:r>
      <w:r>
        <w:rPr>
          <w:rFonts w:hint="eastAsia" w:ascii="仿宋_GB2312" w:hAnsi="仿宋_GB2312" w:eastAsia="仿宋_GB2312" w:cs="仿宋_GB2312"/>
          <w:color w:val="auto"/>
          <w:sz w:val="32"/>
          <w:szCs w:val="32"/>
          <w:highlight w:val="none"/>
          <w:u w:val="none"/>
          <w:shd w:val="clear" w:color="auto" w:fill="auto"/>
        </w:rPr>
        <w:t>年</w:t>
      </w:r>
      <w:r>
        <w:rPr>
          <w:rFonts w:hint="eastAsia" w:ascii="仿宋_GB2312" w:hAnsi="仿宋_GB2312" w:eastAsia="仿宋_GB2312" w:cs="仿宋_GB2312"/>
          <w:color w:val="auto"/>
          <w:sz w:val="32"/>
          <w:szCs w:val="32"/>
          <w:highlight w:val="none"/>
          <w:u w:val="none"/>
          <w:shd w:val="clear" w:color="auto" w:fill="auto"/>
          <w:lang w:eastAsia="zh-CN"/>
        </w:rPr>
        <w:t>持平。公务用车购置费</w:t>
      </w:r>
      <w:r>
        <w:rPr>
          <w:rFonts w:hint="eastAsia" w:ascii="仿宋_GB2312" w:hAnsi="仿宋_GB2312" w:eastAsia="仿宋_GB2312" w:cs="仿宋_GB2312"/>
          <w:color w:val="auto"/>
          <w:sz w:val="32"/>
          <w:szCs w:val="32"/>
          <w:highlight w:val="none"/>
          <w:u w:val="none"/>
          <w:shd w:val="clear" w:color="auto" w:fill="auto"/>
          <w:lang w:val="en-US" w:eastAsia="zh-CN"/>
        </w:rPr>
        <w:t>0万元</w:t>
      </w:r>
      <w:r>
        <w:rPr>
          <w:rFonts w:hint="eastAsia" w:ascii="仿宋_GB2312" w:hAnsi="仿宋_GB2312" w:eastAsia="仿宋_GB2312" w:cs="仿宋_GB2312"/>
          <w:color w:val="auto"/>
          <w:sz w:val="32"/>
          <w:szCs w:val="32"/>
          <w:highlight w:val="none"/>
          <w:u w:val="none"/>
          <w:shd w:val="clear" w:color="auto" w:fill="auto"/>
        </w:rPr>
        <w:t>，</w:t>
      </w:r>
      <w:r>
        <w:rPr>
          <w:rFonts w:hint="eastAsia" w:ascii="仿宋_GB2312" w:hAnsi="仿宋_GB2312" w:eastAsia="仿宋_GB2312" w:cs="仿宋_GB2312"/>
          <w:color w:val="auto"/>
          <w:sz w:val="32"/>
          <w:szCs w:val="32"/>
          <w:highlight w:val="none"/>
          <w:u w:val="none"/>
          <w:shd w:val="clear" w:color="auto" w:fill="auto"/>
          <w:lang w:eastAsia="zh-CN"/>
        </w:rPr>
        <w:t>与</w:t>
      </w:r>
      <w:r>
        <w:rPr>
          <w:rFonts w:hint="eastAsia" w:ascii="仿宋_GB2312" w:hAnsi="仿宋_GB2312" w:eastAsia="仿宋_GB2312" w:cs="仿宋_GB2312"/>
          <w:color w:val="auto"/>
          <w:sz w:val="32"/>
          <w:szCs w:val="32"/>
          <w:highlight w:val="none"/>
          <w:u w:val="none"/>
          <w:shd w:val="clear" w:color="auto" w:fill="auto"/>
          <w:lang w:val="en-US" w:eastAsia="zh-CN"/>
        </w:rPr>
        <w:t>2018年持平。</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auto"/>
          <w:sz w:val="32"/>
          <w:szCs w:val="32"/>
          <w:highlight w:val="none"/>
          <w:u w:val="none"/>
          <w:shd w:val="clear" w:color="auto" w:fill="auto"/>
          <w:lang w:val="en-US" w:eastAsia="zh-CN"/>
        </w:rPr>
      </w:pPr>
      <w:r>
        <w:rPr>
          <w:rFonts w:hint="eastAsia" w:ascii="仿宋_GB2312" w:hAnsi="仿宋_GB2312" w:eastAsia="仿宋_GB2312" w:cs="仿宋_GB2312"/>
          <w:color w:val="auto"/>
          <w:sz w:val="32"/>
          <w:szCs w:val="32"/>
          <w:highlight w:val="none"/>
          <w:u w:val="none"/>
          <w:shd w:val="clear" w:color="auto" w:fill="auto"/>
        </w:rPr>
        <w:t>（三）公务接待费</w:t>
      </w:r>
      <w:r>
        <w:rPr>
          <w:rFonts w:ascii="仿宋_GB2312" w:hAnsi="仿宋_GB2312" w:eastAsia="仿宋_GB2312" w:cs="仿宋_GB2312"/>
          <w:color w:val="auto"/>
          <w:sz w:val="32"/>
          <w:szCs w:val="32"/>
          <w:highlight w:val="none"/>
          <w:u w:val="none"/>
          <w:shd w:val="clear" w:color="auto" w:fill="auto"/>
        </w:rPr>
        <w:t>1</w:t>
      </w:r>
      <w:r>
        <w:rPr>
          <w:rFonts w:hint="eastAsia" w:ascii="仿宋_GB2312" w:hAnsi="仿宋_GB2312" w:eastAsia="仿宋_GB2312" w:cs="仿宋_GB2312"/>
          <w:color w:val="auto"/>
          <w:sz w:val="32"/>
          <w:szCs w:val="32"/>
          <w:highlight w:val="none"/>
          <w:u w:val="none"/>
          <w:shd w:val="clear" w:color="auto" w:fill="auto"/>
        </w:rPr>
        <w:t>万元，主要用于</w:t>
      </w:r>
      <w:r>
        <w:rPr>
          <w:rFonts w:hint="eastAsia" w:ascii="仿宋_GB2312" w:hAnsi="仿宋_GB2312" w:eastAsia="仿宋_GB2312" w:cs="仿宋_GB2312"/>
          <w:color w:val="auto"/>
          <w:sz w:val="32"/>
          <w:szCs w:val="32"/>
          <w:highlight w:val="none"/>
          <w:u w:val="none"/>
          <w:shd w:val="clear" w:color="auto" w:fill="auto"/>
          <w:lang w:eastAsia="zh-CN"/>
        </w:rPr>
        <w:t>按规定开支的各类接待费用，与</w:t>
      </w:r>
      <w:r>
        <w:rPr>
          <w:rFonts w:hint="eastAsia" w:ascii="仿宋_GB2312" w:hAnsi="仿宋_GB2312" w:eastAsia="仿宋_GB2312" w:cs="仿宋_GB2312"/>
          <w:color w:val="auto"/>
          <w:sz w:val="32"/>
          <w:szCs w:val="32"/>
          <w:highlight w:val="none"/>
          <w:u w:val="none"/>
          <w:shd w:val="clear" w:color="auto" w:fill="auto"/>
          <w:lang w:val="en-US" w:eastAsia="zh-CN"/>
        </w:rPr>
        <w:t>2018年持平。</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、政府性基金预算支出预算情况说明</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color w:val="auto"/>
          <w:sz w:val="32"/>
          <w:szCs w:val="32"/>
          <w:highlight w:val="none"/>
          <w:u w:val="none"/>
          <w:shd w:val="clear" w:color="auto" w:fill="auto"/>
          <w:lang w:val="en-US" w:eastAsia="zh-CN"/>
        </w:rPr>
      </w:pPr>
      <w:r>
        <w:rPr>
          <w:rFonts w:hint="eastAsia" w:ascii="仿宋_GB2312" w:hAnsi="仿宋_GB2312" w:eastAsia="仿宋_GB2312" w:cs="仿宋_GB2312"/>
          <w:sz w:val="32"/>
          <w:szCs w:val="32"/>
        </w:rPr>
        <w:t>赵村乡政府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政府性基金</w:t>
      </w:r>
      <w:r>
        <w:rPr>
          <w:rFonts w:hint="eastAsia" w:ascii="仿宋_GB2312" w:hAnsi="仿宋_GB2312" w:eastAsia="仿宋_GB2312" w:cs="仿宋_GB2312"/>
          <w:sz w:val="32"/>
          <w:szCs w:val="32"/>
          <w:lang w:eastAsia="zh-CN"/>
        </w:rPr>
        <w:t>预算。</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黑体" w:hAnsi="黑体" w:eastAsia="黑体" w:cs="黑体"/>
          <w:sz w:val="32"/>
          <w:szCs w:val="32"/>
        </w:rPr>
      </w:pPr>
      <w:r>
        <w:rPr>
          <w:rFonts w:hint="eastAsia" w:ascii="黑体" w:hAnsi="黑体" w:eastAsia="黑体" w:cs="黑体"/>
          <w:sz w:val="32"/>
          <w:szCs w:val="32"/>
        </w:rPr>
        <w:t>十、其他重要事项的情况说明</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赵村乡</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年机关运行经费支出预算</w:t>
      </w:r>
      <w:r>
        <w:rPr>
          <w:rFonts w:hint="eastAsia" w:ascii="仿宋_GB2312" w:hAnsi="仿宋_GB2312" w:eastAsia="仿宋_GB2312" w:cs="仿宋_GB2312"/>
          <w:sz w:val="32"/>
          <w:szCs w:val="32"/>
          <w:lang w:val="en-US" w:eastAsia="zh-CN"/>
        </w:rPr>
        <w:t>700.3831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主要保障机关人员正常运转及正常履职需要</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lang w:val="en-US" w:eastAsia="zh-CN"/>
        </w:rPr>
        <w:t>2018年增加69万元，较去年增加10%，主要原因是人员编制增加工资福利支出增加。</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黑体" w:hAnsi="黑体" w:eastAsia="黑体" w:cs="黑体"/>
          <w:sz w:val="32"/>
          <w:szCs w:val="32"/>
        </w:rPr>
      </w:pP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黑体" w:hAnsi="黑体" w:eastAsia="黑体" w:cs="黑体"/>
          <w:sz w:val="32"/>
          <w:szCs w:val="32"/>
        </w:rPr>
      </w:pPr>
      <w:r>
        <w:rPr>
          <w:rFonts w:ascii="黑体" w:hAnsi="黑体" w:eastAsia="黑体" w:cs="黑体"/>
          <w:sz w:val="32"/>
          <w:szCs w:val="32"/>
        </w:rPr>
        <w:t>(</w:t>
      </w:r>
      <w:r>
        <w:rPr>
          <w:rFonts w:hint="eastAsia" w:ascii="黑体" w:hAnsi="黑体" w:eastAsia="黑体" w:cs="黑体"/>
          <w:sz w:val="32"/>
          <w:szCs w:val="32"/>
        </w:rPr>
        <w:t>二</w:t>
      </w:r>
      <w:r>
        <w:rPr>
          <w:rFonts w:ascii="黑体" w:hAnsi="黑体" w:eastAsia="黑体" w:cs="黑体"/>
          <w:sz w:val="32"/>
          <w:szCs w:val="32"/>
        </w:rPr>
        <w:t>)</w:t>
      </w:r>
      <w:r>
        <w:rPr>
          <w:rFonts w:hint="eastAsia" w:ascii="黑体" w:hAnsi="黑体" w:eastAsia="黑体" w:cs="黑体"/>
          <w:sz w:val="32"/>
          <w:szCs w:val="32"/>
        </w:rPr>
        <w:t>政府采购支出情况</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黑体" w:hAnsi="黑体" w:eastAsia="黑体" w:cs="黑体"/>
          <w:sz w:val="32"/>
          <w:szCs w:val="32"/>
        </w:rPr>
      </w:pP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年政府采购预算安排</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万元，其中：政府采购货物预算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宋体" w:cs="仿宋"/>
          <w:sz w:val="32"/>
          <w:szCs w:val="32"/>
        </w:rPr>
      </w:pPr>
      <w:r>
        <w:rPr>
          <w:rFonts w:hint="eastAsia" w:ascii="宋体" w:hAnsi="宋体" w:cs="仿宋"/>
          <w:kern w:val="0"/>
          <w:sz w:val="28"/>
          <w:szCs w:val="28"/>
        </w:rPr>
        <w:t>（</w:t>
      </w:r>
      <w:r>
        <w:rPr>
          <w:rFonts w:hint="eastAsia" w:ascii="宋体" w:hAnsi="宋体" w:cs="仿宋"/>
          <w:sz w:val="32"/>
          <w:szCs w:val="32"/>
        </w:rPr>
        <w:t>三）关于预算绩效管理工作开展情况说明</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年我单位组织纪委、党政办以及会审会签领导小组等</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人对人员经费、办公费、三公经费</w:t>
      </w:r>
      <w:r>
        <w:rPr>
          <w:rFonts w:hint="eastAsia" w:ascii="仿宋_GB2312" w:hAnsi="仿宋_GB2312" w:eastAsia="仿宋_GB2312" w:cs="仿宋_GB2312"/>
          <w:sz w:val="32"/>
          <w:szCs w:val="32"/>
          <w:lang w:eastAsia="zh-CN"/>
        </w:rPr>
        <w:t>，涉农资金</w:t>
      </w:r>
      <w:r>
        <w:rPr>
          <w:rFonts w:hint="eastAsia" w:ascii="仿宋_GB2312" w:hAnsi="仿宋_GB2312" w:eastAsia="仿宋_GB2312" w:cs="仿宋_GB2312"/>
          <w:sz w:val="32"/>
          <w:szCs w:val="32"/>
        </w:rPr>
        <w:t>支出等资金进行预算绩效评价涉及资金</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lang w:eastAsia="zh-CN"/>
        </w:rPr>
        <w:t>多</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，绩效工作取得了较好成效，加强了项目资金使用过程的监控，提高资金使用的规范性和实效性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加强绩效评价的沟通汇报工作，将绩效评价作为预算管理和安排以后年度预算的重要依据，强化评价机构的应用，发现问题及时改进，加强评价结果与项目资金安排链接，</w:t>
      </w:r>
      <w:r>
        <w:rPr>
          <w:rFonts w:hint="eastAsia" w:ascii="仿宋_GB2312" w:hAnsi="仿宋_GB2312" w:eastAsia="仿宋_GB2312" w:cs="仿宋_GB2312"/>
          <w:sz w:val="32"/>
          <w:szCs w:val="32"/>
        </w:rPr>
        <w:t>充分发挥了预算资金的使用效益和政府职能</w:t>
      </w:r>
      <w:r>
        <w:rPr>
          <w:rFonts w:hint="eastAsia" w:ascii="仿宋_GB2312" w:hAnsi="仿宋_GB2312" w:eastAsia="仿宋_GB2312" w:cs="仿宋_GB2312"/>
          <w:sz w:val="32"/>
          <w:szCs w:val="32"/>
          <w:lang w:eastAsia="zh-CN"/>
        </w:rPr>
        <w:t>。</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ascii="黑体" w:hAnsi="黑体" w:eastAsia="黑体" w:cs="黑体"/>
          <w:sz w:val="32"/>
          <w:szCs w:val="32"/>
        </w:rPr>
      </w:pPr>
      <w:r>
        <w:rPr>
          <w:rFonts w:hint="eastAsia" w:ascii="黑体" w:hAnsi="黑体" w:eastAsia="黑体" w:cs="黑体"/>
          <w:sz w:val="32"/>
          <w:szCs w:val="32"/>
        </w:rPr>
        <w:t>（四）国有资产占有情况</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赵村乡政府</w:t>
      </w:r>
      <w:r>
        <w:rPr>
          <w:rFonts w:hint="eastAsia" w:ascii="仿宋_GB2312" w:hAnsi="仿宋_GB2312" w:eastAsia="仿宋_GB2312" w:cs="仿宋_GB2312"/>
          <w:sz w:val="32"/>
          <w:szCs w:val="32"/>
          <w:lang w:eastAsia="zh-CN"/>
        </w:rPr>
        <w:t>固定资产为</w:t>
      </w:r>
      <w:r>
        <w:rPr>
          <w:rFonts w:hint="eastAsia" w:ascii="仿宋_GB2312" w:hAnsi="仿宋_GB2312" w:eastAsia="仿宋_GB2312" w:cs="仿宋_GB2312"/>
          <w:sz w:val="32"/>
          <w:szCs w:val="32"/>
          <w:lang w:val="en-US" w:eastAsia="zh-CN"/>
        </w:rPr>
        <w:t>357.0369万元。</w:t>
      </w:r>
      <w:r>
        <w:rPr>
          <w:rFonts w:hint="eastAsia" w:ascii="仿宋_GB2312" w:hAnsi="仿宋_GB2312" w:eastAsia="仿宋_GB2312" w:cs="仿宋_GB2312"/>
          <w:sz w:val="32"/>
          <w:szCs w:val="32"/>
        </w:rPr>
        <w:t>共有车辆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辆，其中：一般公务用车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价值</w:t>
      </w:r>
      <w:r>
        <w:rPr>
          <w:rFonts w:hint="eastAsia" w:ascii="仿宋_GB2312" w:hAnsi="仿宋_GB2312" w:eastAsia="仿宋_GB2312" w:cs="仿宋_GB2312"/>
          <w:sz w:val="32"/>
          <w:szCs w:val="32"/>
          <w:lang w:val="en-US" w:eastAsia="zh-CN"/>
        </w:rPr>
        <w:t>13.2万元，办公用房4395平方米，业务用房0平方米，</w:t>
      </w:r>
      <w:r>
        <w:rPr>
          <w:rFonts w:hint="eastAsia" w:ascii="仿宋_GB2312" w:hAnsi="仿宋_GB2312" w:eastAsia="仿宋_GB2312" w:cs="仿宋_GB2312"/>
          <w:sz w:val="32"/>
          <w:szCs w:val="32"/>
        </w:rPr>
        <w:t>执法执勤车辆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辆；单价</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万元以上的通用设备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w:t>
      </w:r>
    </w:p>
    <w:p>
      <w:pPr>
        <w:widowControl/>
        <w:numPr>
          <w:ilvl w:val="0"/>
          <w:numId w:val="1"/>
        </w:num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专项转移支付项目情况</w:t>
      </w:r>
    </w:p>
    <w:p>
      <w:pPr>
        <w:widowControl/>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赵村乡人民政府无负责管理的转移支付项目。</w:t>
      </w:r>
    </w:p>
    <w:p>
      <w:pPr>
        <w:widowControl/>
        <w:numPr>
          <w:ilvl w:val="0"/>
          <w:numId w:val="2"/>
        </w:numPr>
        <w:pBdr>
          <w:top w:val="none" w:color="auto" w:sz="0" w:space="0"/>
          <w:left w:val="none" w:color="auto" w:sz="0" w:space="0"/>
          <w:bottom w:val="none" w:color="auto" w:sz="0" w:space="0"/>
          <w:right w:val="none" w:color="auto" w:sz="0" w:space="0"/>
          <w:between w:val="none" w:color="auto" w:sz="0" w:space="0"/>
        </w:pBd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债务收入支出情况。</w:t>
      </w:r>
    </w:p>
    <w:p>
      <w:pPr>
        <w:widowControl/>
        <w:numPr>
          <w:ilvl w:val="0"/>
          <w:numId w:val="0"/>
        </w:numPr>
        <w:pBdr>
          <w:top w:val="none" w:color="auto" w:sz="0" w:space="0"/>
          <w:left w:val="none" w:color="auto" w:sz="0" w:space="0"/>
          <w:bottom w:val="none" w:color="auto" w:sz="0" w:space="0"/>
          <w:right w:val="none" w:color="auto" w:sz="0" w:space="0"/>
          <w:between w:val="none" w:color="auto" w:sz="0" w:space="0"/>
        </w:pBd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赵村乡人民政府2019年无债务收入安排支出项目。</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3" w:firstLineChars="200"/>
        <w:jc w:val="center"/>
        <w:rPr>
          <w:rFonts w:ascii="黑体" w:hAnsi="黑体" w:eastAsia="黑体" w:cs="仿宋_GB2312"/>
          <w:b/>
          <w:sz w:val="32"/>
          <w:szCs w:val="32"/>
        </w:rPr>
      </w:pPr>
      <w:r>
        <w:rPr>
          <w:rFonts w:hint="eastAsia" w:ascii="黑体" w:hAnsi="黑体" w:eastAsia="黑体" w:cs="仿宋_GB2312"/>
          <w:b/>
          <w:sz w:val="32"/>
          <w:szCs w:val="32"/>
        </w:rPr>
        <w:t>第三部分</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3" w:firstLineChars="200"/>
        <w:jc w:val="center"/>
        <w:rPr>
          <w:rFonts w:ascii="黑体" w:hAnsi="黑体" w:eastAsia="黑体" w:cs="仿宋_GB2312"/>
          <w:b/>
          <w:sz w:val="32"/>
          <w:szCs w:val="32"/>
        </w:rPr>
      </w:pPr>
      <w:r>
        <w:rPr>
          <w:rFonts w:hint="eastAsia" w:ascii="黑体" w:hAnsi="黑体" w:eastAsia="黑体" w:cs="仿宋_GB2312"/>
          <w:b/>
          <w:sz w:val="32"/>
          <w:szCs w:val="32"/>
        </w:rPr>
        <w:t>名词解释</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一、财政拨款收入：是指县级财政当年拨付的资金。</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三、经营收入：是指事业单位在专业活动及其辅助活动之外开展的非独立核算经营活动取得的收入。</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四、其他收入：是指部门取得的除“财政拨款”、“事业收入”、“事业单位经营收入”等以外的收入。</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六、基本支出：是指为保障机构正常运转、完成日常工作任务所必需的开支，其内容包括人员经费和日常公用经费两部分。</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七、项目支出：是指在基本支出之外，为完成特定的行政工作任务或事业发展目标所发生的支出。</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附件：2019年赵村乡预算公开表</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5120" w:firstLineChars="16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p>
    <w:p>
      <w:pPr>
        <w:widowControl/>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rPr>
          <w:rFonts w:ascii="仿宋_GB2312" w:hAnsi="仿宋_GB2312" w:eastAsia="仿宋_GB2312" w:cs="仿宋_GB2312"/>
          <w:sz w:val="32"/>
          <w:szCs w:val="32"/>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none" w:color="auto" w:sz="0" w:space="0"/>
        <w:right w:val="none" w:color="auto" w:sz="0" w:space="0"/>
        <w:between w:val="none" w:color="auto" w:sz="0" w:space="0"/>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none" w:color="auto" w:sz="0" w:space="0"/>
        <w:right w:val="none" w:color="auto" w:sz="0" w:space="0"/>
        <w:between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D269"/>
    <w:multiLevelType w:val="singleLevel"/>
    <w:tmpl w:val="01B2D269"/>
    <w:lvl w:ilvl="0" w:tentative="0">
      <w:start w:val="5"/>
      <w:numFmt w:val="chineseCounting"/>
      <w:suff w:val="nothing"/>
      <w:lvlText w:val="（%1）"/>
      <w:lvlJc w:val="left"/>
      <w:rPr>
        <w:rFonts w:hint="eastAsia"/>
      </w:rPr>
    </w:lvl>
  </w:abstractNum>
  <w:abstractNum w:abstractNumId="1">
    <w:nsid w:val="2F31BF9E"/>
    <w:multiLevelType w:val="singleLevel"/>
    <w:tmpl w:val="2F31BF9E"/>
    <w:lvl w:ilvl="0" w:tentative="0">
      <w:start w:val="6"/>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characterSpacingControl w:val="doNotCompress"/>
  <w:noLineBreaksAfter w:lang="zh-CN" w:val="$([{£¥·‘“〈《「『【〔〖〝﹙﹛﹝＄（．［｛￡￥"/>
  <w:noLineBreaksBefore w:lang="zh-CN" w:val="!%),.:;&gt;?]}¢¨°·ˇˉ―‖’”…‰′″›℃∶、。〃〉》」』】〕〗〞︶︺︾﹀﹄﹚﹜﹞！＂％＇），．：；？］｀｜｝～￠"/>
  <w:endnotePr>
    <w:numFmt w:val="decimal"/>
  </w:endnotePr>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8E"/>
    <w:rsid w:val="000342E1"/>
    <w:rsid w:val="000912F2"/>
    <w:rsid w:val="000A5285"/>
    <w:rsid w:val="00224FE6"/>
    <w:rsid w:val="0033418E"/>
    <w:rsid w:val="0037562D"/>
    <w:rsid w:val="003A386E"/>
    <w:rsid w:val="003C1C9B"/>
    <w:rsid w:val="00457632"/>
    <w:rsid w:val="00564B0B"/>
    <w:rsid w:val="0061696D"/>
    <w:rsid w:val="00716267"/>
    <w:rsid w:val="00792E48"/>
    <w:rsid w:val="00856F22"/>
    <w:rsid w:val="008A09A1"/>
    <w:rsid w:val="008A7A2F"/>
    <w:rsid w:val="008D540B"/>
    <w:rsid w:val="00A03DD4"/>
    <w:rsid w:val="00A30D46"/>
    <w:rsid w:val="00A421CE"/>
    <w:rsid w:val="00AA46EE"/>
    <w:rsid w:val="00B17280"/>
    <w:rsid w:val="00B345BA"/>
    <w:rsid w:val="00D20DCC"/>
    <w:rsid w:val="00E12725"/>
    <w:rsid w:val="00EB4BD6"/>
    <w:rsid w:val="00EC4811"/>
    <w:rsid w:val="00EF4056"/>
    <w:rsid w:val="00F033B9"/>
    <w:rsid w:val="0BFE73DD"/>
    <w:rsid w:val="0E066F57"/>
    <w:rsid w:val="0E4443B4"/>
    <w:rsid w:val="10615C58"/>
    <w:rsid w:val="130F41DC"/>
    <w:rsid w:val="15FF47CF"/>
    <w:rsid w:val="19964ECD"/>
    <w:rsid w:val="19FC17DB"/>
    <w:rsid w:val="1AB40DB4"/>
    <w:rsid w:val="1B7670E6"/>
    <w:rsid w:val="1D414058"/>
    <w:rsid w:val="240A14E2"/>
    <w:rsid w:val="2615306A"/>
    <w:rsid w:val="2A681D87"/>
    <w:rsid w:val="2A7B046B"/>
    <w:rsid w:val="2CB83A11"/>
    <w:rsid w:val="33646B02"/>
    <w:rsid w:val="341F4FA6"/>
    <w:rsid w:val="353C73A8"/>
    <w:rsid w:val="358E78A8"/>
    <w:rsid w:val="37A3275A"/>
    <w:rsid w:val="3A2F79A9"/>
    <w:rsid w:val="3B914A85"/>
    <w:rsid w:val="3BDF3B68"/>
    <w:rsid w:val="446B1BBE"/>
    <w:rsid w:val="44801A30"/>
    <w:rsid w:val="45911136"/>
    <w:rsid w:val="45B228D0"/>
    <w:rsid w:val="46FC206B"/>
    <w:rsid w:val="476D6D18"/>
    <w:rsid w:val="48FC37E3"/>
    <w:rsid w:val="491D0359"/>
    <w:rsid w:val="553276B2"/>
    <w:rsid w:val="553E00C3"/>
    <w:rsid w:val="558B44DC"/>
    <w:rsid w:val="5BB136E5"/>
    <w:rsid w:val="5E837AE9"/>
    <w:rsid w:val="63F300FC"/>
    <w:rsid w:val="6404403E"/>
    <w:rsid w:val="66CA0354"/>
    <w:rsid w:val="6AB7235D"/>
    <w:rsid w:val="6CF92FDB"/>
    <w:rsid w:val="700C3414"/>
    <w:rsid w:val="79481E60"/>
    <w:rsid w:val="79F3192F"/>
    <w:rsid w:val="7AA60FC7"/>
    <w:rsid w:val="7ACF2D28"/>
    <w:rsid w:val="7B912335"/>
    <w:rsid w:val="7BA51BC1"/>
    <w:rsid w:val="7D780CB6"/>
    <w:rsid w:val="7F5838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jc w:val="left"/>
    </w:pPr>
    <w:rPr>
      <w:sz w:val="18"/>
      <w:szCs w:val="18"/>
    </w:rPr>
  </w:style>
  <w:style w:type="paragraph" w:styleId="3">
    <w:name w:val="header"/>
    <w:basedOn w:val="1"/>
    <w:link w:val="7"/>
    <w:qFormat/>
    <w:uiPriority w:val="99"/>
    <w:pPr>
      <w:pBdr>
        <w:bottom w:val="single" w:color="000000" w:sz="6" w:space="1"/>
      </w:pBdr>
      <w:tabs>
        <w:tab w:val="center" w:pos="4153"/>
        <w:tab w:val="right" w:pos="8306"/>
      </w:tabs>
      <w:jc w:val="center"/>
    </w:pPr>
    <w:rPr>
      <w:sz w:val="18"/>
      <w:szCs w:val="18"/>
    </w:rPr>
  </w:style>
  <w:style w:type="character" w:customStyle="1" w:styleId="6">
    <w:name w:val="Footer Char"/>
    <w:basedOn w:val="5"/>
    <w:link w:val="2"/>
    <w:semiHidden/>
    <w:qFormat/>
    <w:locked/>
    <w:uiPriority w:val="99"/>
    <w:rPr>
      <w:rFonts w:cs="Times New Roman"/>
      <w:kern w:val="1"/>
      <w:sz w:val="18"/>
      <w:szCs w:val="18"/>
    </w:rPr>
  </w:style>
  <w:style w:type="character" w:customStyle="1" w:styleId="7">
    <w:name w:val="Header Char"/>
    <w:basedOn w:val="5"/>
    <w:link w:val="3"/>
    <w:semiHidden/>
    <w:qFormat/>
    <w:locked/>
    <w:uiPriority w:val="99"/>
    <w:rPr>
      <w:rFonts w:cs="Times New Roman"/>
      <w:kern w:val="1"/>
      <w:sz w:val="18"/>
      <w:szCs w:val="18"/>
    </w:rPr>
  </w:style>
  <w:style w:type="paragraph" w:customStyle="1" w:styleId="8">
    <w:name w:val="Footer1"/>
    <w:qFormat/>
    <w:uiPriority w:val="99"/>
    <w:pPr>
      <w:widowControl w:val="0"/>
      <w:pBdr>
        <w:top w:val="none" w:color="000000" w:sz="0" w:space="3"/>
        <w:left w:val="none" w:color="000000" w:sz="0" w:space="3"/>
        <w:bottom w:val="none" w:color="000000" w:sz="0" w:space="3"/>
        <w:right w:val="none" w:color="000000" w:sz="0" w:space="3"/>
        <w:between w:val="none" w:color="000000" w:sz="0" w:space="0"/>
      </w:pBdr>
      <w:tabs>
        <w:tab w:val="center" w:pos="4153"/>
        <w:tab w:val="right" w:pos="8306"/>
      </w:tabs>
    </w:pPr>
    <w:rPr>
      <w:rFonts w:ascii="Times New Roman" w:hAnsi="Times New Roman" w:eastAsia="宋体" w:cs="Times New Roman"/>
      <w:kern w:val="1"/>
      <w:sz w:val="18"/>
      <w:szCs w:val="18"/>
      <w:lang w:val="en-US" w:eastAsia="zh-CN" w:bidi="ar-SA"/>
    </w:rPr>
  </w:style>
  <w:style w:type="paragraph" w:customStyle="1" w:styleId="9">
    <w:name w:val="Header1"/>
    <w:qFormat/>
    <w:uiPriority w:val="99"/>
    <w:pPr>
      <w:widowControl w:val="0"/>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Times New Roman" w:hAnsi="Times New Roman" w:eastAsia="宋体" w:cs="Times New Roman"/>
      <w:kern w:val="1"/>
      <w:sz w:val="18"/>
      <w:szCs w:val="18"/>
      <w:lang w:val="en-US" w:eastAsia="zh-CN" w:bidi="ar-SA"/>
    </w:rPr>
  </w:style>
  <w:style w:type="character" w:customStyle="1" w:styleId="10">
    <w:name w:val="页脚 Char"/>
    <w:qFormat/>
    <w:uiPriority w:val="99"/>
    <w:rPr>
      <w:sz w:val="18"/>
    </w:rPr>
  </w:style>
  <w:style w:type="character" w:customStyle="1" w:styleId="11">
    <w:name w:val="页眉 Char"/>
    <w:qFormat/>
    <w:uiPriority w:val="99"/>
    <w:rPr>
      <w:sz w:val="18"/>
    </w:rPr>
  </w:style>
  <w:style w:type="character" w:customStyle="1" w:styleId="12">
    <w:name w:val="页眉 Char1"/>
    <w:qFormat/>
    <w:uiPriority w:val="99"/>
    <w:rPr>
      <w:sz w:val="18"/>
    </w:rPr>
  </w:style>
  <w:style w:type="character" w:customStyle="1" w:styleId="13">
    <w:name w:val="页脚 Char1"/>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657</Words>
  <Characters>3747</Characters>
  <Lines>0</Lines>
  <Paragraphs>0</Paragraphs>
  <TotalTime>31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11696</cp:lastModifiedBy>
  <cp:lastPrinted>2019-01-23T03:11:00Z</cp:lastPrinted>
  <dcterms:modified xsi:type="dcterms:W3CDTF">2019-08-05T08:47:15Z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