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center"/>
        <w:rPr>
          <w:rFonts w:ascii="方正小标宋简体" w:hAnsi="方正小标宋简体" w:eastAsia="方正小标宋简体" w:cs="方正小标宋简体"/>
          <w:kern w:val="0"/>
          <w:sz w:val="44"/>
          <w:szCs w:val="44"/>
        </w:rPr>
      </w:pPr>
    </w:p>
    <w:p>
      <w:pPr>
        <w:autoSpaceDE w:val="0"/>
        <w:autoSpaceDN w:val="0"/>
        <w:adjustRightInd w:val="0"/>
        <w:spacing w:line="700" w:lineRule="exact"/>
        <w:jc w:val="center"/>
        <w:rPr>
          <w:rFonts w:ascii="方正小标宋简体" w:hAnsi="方正小标宋简体" w:eastAsia="方正小标宋简体" w:cs="方正小标宋简体"/>
          <w:kern w:val="0"/>
          <w:sz w:val="44"/>
          <w:szCs w:val="44"/>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r>
        <w:rPr>
          <w:rFonts w:ascii="方正小标宋简体" w:hAnsi="方正小标宋简体" w:eastAsia="方正小标宋简体" w:cs="方正小标宋简体"/>
          <w:kern w:val="0"/>
          <w:sz w:val="52"/>
          <w:szCs w:val="52"/>
        </w:rPr>
        <w:t>2019</w:t>
      </w:r>
      <w:r>
        <w:rPr>
          <w:rFonts w:hint="eastAsia" w:ascii="方正小标宋简体" w:hAnsi="方正小标宋简体" w:eastAsia="方正小标宋简体" w:cs="方正小标宋简体"/>
          <w:kern w:val="0"/>
          <w:sz w:val="52"/>
          <w:szCs w:val="52"/>
        </w:rPr>
        <w:t>年部门预算公开</w:t>
      </w: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（唐集乡人民政府）</w:t>
      </w: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r>
        <w:rPr>
          <w:rFonts w:ascii="方正小标宋简体" w:hAnsi="方正小标宋简体" w:eastAsia="方正小标宋简体" w:cs="方正小标宋简体"/>
          <w:kern w:val="0"/>
          <w:sz w:val="52"/>
          <w:szCs w:val="52"/>
        </w:rPr>
        <w:t>2019</w:t>
      </w:r>
      <w:r>
        <w:rPr>
          <w:rFonts w:hint="eastAsia" w:ascii="方正小标宋简体" w:hAnsi="方正小标宋简体" w:eastAsia="方正小标宋简体" w:cs="方正小标宋简体"/>
          <w:kern w:val="0"/>
          <w:sz w:val="52"/>
          <w:szCs w:val="52"/>
        </w:rPr>
        <w:t>年度</w:t>
      </w: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620" w:lineRule="exact"/>
        <w:jc w:val="center"/>
        <w:rPr>
          <w:rFonts w:ascii="方正小标宋简体" w:hAnsi="方正小标宋简体" w:eastAsia="方正小标宋简体" w:cs="方正小标宋简体"/>
          <w:kern w:val="0"/>
          <w:sz w:val="44"/>
          <w:szCs w:val="44"/>
        </w:rPr>
        <w:sectPr>
          <w:headerReference r:id="rId3" w:type="default"/>
          <w:pgSz w:w="11906" w:h="16838"/>
          <w:pgMar w:top="1984" w:right="1474" w:bottom="1701" w:left="1587" w:header="851" w:footer="1134" w:gutter="0"/>
          <w:pgNumType w:fmt="numberInDash"/>
          <w:cols w:space="0" w:num="1"/>
          <w:docGrid w:type="lines" w:linePitch="312" w:charSpace="0"/>
        </w:sectPr>
      </w:pPr>
    </w:p>
    <w:p>
      <w:pPr>
        <w:autoSpaceDE w:val="0"/>
        <w:autoSpaceDN w:val="0"/>
        <w:adjustRightInd w:val="0"/>
        <w:spacing w:line="62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目</w:t>
      </w:r>
      <w:r>
        <w:rPr>
          <w:rFonts w:ascii="方正小标宋简体" w:hAnsi="方正小标宋简体" w:eastAsia="方正小标宋简体" w:cs="方正小标宋简体"/>
          <w:kern w:val="0"/>
          <w:sz w:val="44"/>
          <w:szCs w:val="44"/>
        </w:rPr>
        <w:t xml:space="preserve">  </w:t>
      </w:r>
      <w:r>
        <w:rPr>
          <w:rFonts w:hint="eastAsia" w:ascii="方正小标宋简体" w:hAnsi="方正小标宋简体" w:eastAsia="方正小标宋简体" w:cs="方正小标宋简体"/>
          <w:kern w:val="0"/>
          <w:sz w:val="44"/>
          <w:szCs w:val="44"/>
        </w:rPr>
        <w:t>录</w:t>
      </w:r>
    </w:p>
    <w:p>
      <w:pPr>
        <w:autoSpaceDE w:val="0"/>
        <w:autoSpaceDN w:val="0"/>
        <w:adjustRightInd w:val="0"/>
        <w:spacing w:line="620" w:lineRule="exact"/>
        <w:jc w:val="center"/>
        <w:rPr>
          <w:rFonts w:ascii="黑体" w:eastAsia="黑体" w:cs="黑体"/>
          <w:kern w:val="0"/>
          <w:sz w:val="32"/>
          <w:szCs w:val="32"/>
        </w:rPr>
      </w:pP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第一部分唐集乡部门概况</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二、部门预算单位构成</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第二部分唐集乡部门</w:t>
      </w:r>
      <w:r>
        <w:rPr>
          <w:rFonts w:ascii="黑体" w:eastAsia="黑体" w:cs="黑体"/>
          <w:kern w:val="0"/>
          <w:sz w:val="32"/>
          <w:szCs w:val="32"/>
        </w:rPr>
        <w:t>2019</w:t>
      </w:r>
      <w:r>
        <w:rPr>
          <w:rFonts w:hint="eastAsia" w:ascii="黑体" w:eastAsia="黑体" w:cs="黑体"/>
          <w:kern w:val="0"/>
          <w:sz w:val="32"/>
          <w:szCs w:val="32"/>
        </w:rPr>
        <w:t>年部门预算情况说明</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附件：唐集乡部门</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年部门预算公开报表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年部门收支总体情况表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年部门收入总体情况表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年部门支出总体情况表</w:t>
      </w:r>
    </w:p>
    <w:p>
      <w:pPr>
        <w:autoSpaceDE w:val="0"/>
        <w:autoSpaceDN w:val="0"/>
        <w:adjustRightInd w:val="0"/>
        <w:spacing w:line="590" w:lineRule="exac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四、</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年财政拨款收支总体情况表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年一般公共预算支出情况表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年支出经济分类汇总表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年一般公共预算基本支出情况表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年一般公共预算“三公”经费支出情况表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年政府性基金预算支出情况表</w:t>
      </w:r>
    </w:p>
    <w:p>
      <w:pPr>
        <w:autoSpaceDE w:val="0"/>
        <w:autoSpaceDN w:val="0"/>
        <w:adjustRightInd w:val="0"/>
        <w:spacing w:line="590" w:lineRule="exact"/>
        <w:jc w:val="center"/>
        <w:rPr>
          <w:rFonts w:ascii="黑体" w:hAnsi="黑体" w:eastAsia="黑体" w:cs="黑体"/>
          <w:kern w:val="0"/>
          <w:sz w:val="32"/>
          <w:szCs w:val="32"/>
        </w:rPr>
      </w:pPr>
    </w:p>
    <w:p>
      <w:pPr>
        <w:autoSpaceDE w:val="0"/>
        <w:autoSpaceDN w:val="0"/>
        <w:adjustRightInd w:val="0"/>
        <w:spacing w:line="590" w:lineRule="exact"/>
        <w:jc w:val="center"/>
        <w:rPr>
          <w:rFonts w:ascii="黑体" w:hAnsi="黑体" w:eastAsia="黑体" w:cs="黑体"/>
          <w:kern w:val="0"/>
          <w:sz w:val="32"/>
          <w:szCs w:val="32"/>
        </w:rPr>
      </w:pPr>
    </w:p>
    <w:p>
      <w:pPr>
        <w:autoSpaceDE w:val="0"/>
        <w:autoSpaceDN w:val="0"/>
        <w:adjustRightInd w:val="0"/>
        <w:spacing w:line="590" w:lineRule="exact"/>
        <w:jc w:val="center"/>
        <w:rPr>
          <w:rFonts w:ascii="黑体" w:hAnsi="黑体" w:eastAsia="黑体" w:cs="黑体"/>
          <w:kern w:val="0"/>
          <w:sz w:val="32"/>
          <w:szCs w:val="32"/>
        </w:rPr>
      </w:pPr>
    </w:p>
    <w:p>
      <w:pPr>
        <w:autoSpaceDE w:val="0"/>
        <w:autoSpaceDN w:val="0"/>
        <w:adjustRightInd w:val="0"/>
        <w:spacing w:line="590" w:lineRule="exact"/>
        <w:jc w:val="center"/>
        <w:rPr>
          <w:rFonts w:ascii="黑体" w:hAnsi="黑体" w:eastAsia="黑体" w:cs="黑体"/>
          <w:kern w:val="0"/>
          <w:sz w:val="32"/>
          <w:szCs w:val="32"/>
        </w:rPr>
      </w:pPr>
    </w:p>
    <w:p>
      <w:pPr>
        <w:autoSpaceDE w:val="0"/>
        <w:autoSpaceDN w:val="0"/>
        <w:adjustRightInd w:val="0"/>
        <w:spacing w:line="590" w:lineRule="exact"/>
        <w:jc w:val="center"/>
        <w:rPr>
          <w:rFonts w:ascii="黑体" w:hAnsi="黑体" w:eastAsia="黑体" w:cs="黑体"/>
          <w:kern w:val="0"/>
          <w:sz w:val="32"/>
          <w:szCs w:val="32"/>
        </w:rPr>
      </w:pPr>
    </w:p>
    <w:p>
      <w:pPr>
        <w:autoSpaceDE w:val="0"/>
        <w:autoSpaceDN w:val="0"/>
        <w:adjustRightInd w:val="0"/>
        <w:spacing w:line="590" w:lineRule="exact"/>
        <w:jc w:val="center"/>
        <w:rPr>
          <w:rFonts w:ascii="黑体" w:hAnsi="黑体" w:eastAsia="黑体" w:cs="黑体"/>
          <w:kern w:val="0"/>
          <w:sz w:val="32"/>
          <w:szCs w:val="32"/>
        </w:rPr>
        <w:sectPr>
          <w:footerReference r:id="rId4" w:type="default"/>
          <w:pgSz w:w="11906" w:h="16838"/>
          <w:pgMar w:top="1984" w:right="1474" w:bottom="1701" w:left="1587" w:header="851" w:footer="1134" w:gutter="0"/>
          <w:pgNumType w:fmt="numberInDash" w:start="1"/>
          <w:cols w:space="0" w:num="1"/>
          <w:docGrid w:type="lines" w:linePitch="312" w:charSpace="0"/>
        </w:sectPr>
      </w:pPr>
    </w:p>
    <w:p>
      <w:pPr>
        <w:autoSpaceDE w:val="0"/>
        <w:autoSpaceDN w:val="0"/>
        <w:adjustRightInd w:val="0"/>
        <w:spacing w:line="590" w:lineRule="exact"/>
        <w:jc w:val="center"/>
        <w:rPr>
          <w:rFonts w:ascii="黑体" w:hAnsi="黑体" w:eastAsia="黑体" w:cs="黑体"/>
          <w:kern w:val="0"/>
          <w:sz w:val="32"/>
          <w:szCs w:val="32"/>
        </w:rPr>
      </w:pPr>
      <w:r>
        <w:rPr>
          <w:rFonts w:hint="eastAsia" w:ascii="黑体" w:hAnsi="黑体" w:eastAsia="黑体" w:cs="黑体"/>
          <w:kern w:val="0"/>
          <w:sz w:val="32"/>
          <w:szCs w:val="32"/>
        </w:rPr>
        <w:t>第一部分</w:t>
      </w:r>
    </w:p>
    <w:p>
      <w:pPr>
        <w:autoSpaceDE w:val="0"/>
        <w:autoSpaceDN w:val="0"/>
        <w:adjustRightInd w:val="0"/>
        <w:spacing w:line="590" w:lineRule="exact"/>
        <w:jc w:val="center"/>
        <w:rPr>
          <w:rFonts w:ascii="黑体" w:hAnsi="黑体" w:eastAsia="黑体" w:cs="黑体"/>
          <w:kern w:val="0"/>
          <w:sz w:val="32"/>
          <w:szCs w:val="32"/>
        </w:rPr>
      </w:pPr>
      <w:r>
        <w:rPr>
          <w:rFonts w:hint="eastAsia" w:ascii="黑体" w:hAnsi="黑体" w:eastAsia="黑体" w:cs="黑体"/>
          <w:kern w:val="0"/>
          <w:sz w:val="32"/>
          <w:szCs w:val="32"/>
        </w:rPr>
        <w:t>唐集乡部门概况</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一、主要职能</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（一）机构设置情况</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唐集乡人民政府是鹿邑县人民政府的派出机构，主管全乡各项工作的主管部门，机构规格为科级，现有编制</w:t>
      </w:r>
      <w:r>
        <w:rPr>
          <w:rFonts w:ascii="仿宋_GB2312" w:hAnsi="仿宋_GB2312" w:eastAsia="仿宋_GB2312" w:cs="仿宋_GB2312"/>
          <w:kern w:val="0"/>
          <w:sz w:val="32"/>
          <w:szCs w:val="32"/>
        </w:rPr>
        <w:t xml:space="preserve"> 78 </w:t>
      </w:r>
      <w:r>
        <w:rPr>
          <w:rFonts w:hint="eastAsia" w:ascii="仿宋_GB2312" w:hAnsi="仿宋_GB2312" w:eastAsia="仿宋_GB2312" w:cs="仿宋_GB2312"/>
          <w:kern w:val="0"/>
          <w:sz w:val="32"/>
          <w:szCs w:val="32"/>
        </w:rPr>
        <w:t>个。其中行政编制</w:t>
      </w:r>
      <w:r>
        <w:rPr>
          <w:rFonts w:ascii="仿宋_GB2312" w:hAnsi="仿宋_GB2312" w:eastAsia="仿宋_GB2312" w:cs="仿宋_GB2312"/>
          <w:kern w:val="0"/>
          <w:sz w:val="32"/>
          <w:szCs w:val="32"/>
        </w:rPr>
        <w:t xml:space="preserve"> 36 </w:t>
      </w:r>
      <w:r>
        <w:rPr>
          <w:rFonts w:hint="eastAsia" w:ascii="仿宋_GB2312" w:hAnsi="仿宋_GB2312" w:eastAsia="仿宋_GB2312" w:cs="仿宋_GB2312"/>
          <w:kern w:val="0"/>
          <w:sz w:val="32"/>
          <w:szCs w:val="32"/>
        </w:rPr>
        <w:t>个，事业编制</w:t>
      </w:r>
      <w:r>
        <w:rPr>
          <w:rFonts w:ascii="仿宋_GB2312" w:hAnsi="仿宋_GB2312" w:eastAsia="仿宋_GB2312" w:cs="仿宋_GB2312"/>
          <w:kern w:val="0"/>
          <w:sz w:val="32"/>
          <w:szCs w:val="32"/>
        </w:rPr>
        <w:t xml:space="preserve">42  </w:t>
      </w:r>
      <w:r>
        <w:rPr>
          <w:rFonts w:hint="eastAsia" w:ascii="仿宋_GB2312" w:hAnsi="仿宋_GB2312" w:eastAsia="仿宋_GB2312" w:cs="仿宋_GB2312"/>
          <w:kern w:val="0"/>
          <w:sz w:val="32"/>
          <w:szCs w:val="32"/>
        </w:rPr>
        <w:t>个，在职人员</w:t>
      </w:r>
      <w:r>
        <w:rPr>
          <w:rFonts w:ascii="仿宋_GB2312" w:hAnsi="仿宋_GB2312" w:eastAsia="仿宋_GB2312" w:cs="仿宋_GB2312"/>
          <w:kern w:val="0"/>
          <w:sz w:val="32"/>
          <w:szCs w:val="32"/>
        </w:rPr>
        <w:t xml:space="preserve"> 78</w:t>
      </w:r>
      <w:r>
        <w:rPr>
          <w:rFonts w:hint="eastAsia" w:ascii="仿宋_GB2312" w:hAnsi="仿宋_GB2312" w:eastAsia="仿宋_GB2312" w:cs="仿宋_GB2312"/>
          <w:kern w:val="0"/>
          <w:sz w:val="32"/>
          <w:szCs w:val="32"/>
        </w:rPr>
        <w:t>人，离退休人员</w:t>
      </w:r>
      <w:r>
        <w:rPr>
          <w:rFonts w:ascii="仿宋_GB2312" w:hAnsi="仿宋_GB2312" w:eastAsia="仿宋_GB2312" w:cs="仿宋_GB2312"/>
          <w:kern w:val="0"/>
          <w:sz w:val="32"/>
          <w:szCs w:val="32"/>
        </w:rPr>
        <w:t xml:space="preserve"> 26</w:t>
      </w:r>
      <w:r>
        <w:rPr>
          <w:rFonts w:hint="eastAsia" w:ascii="仿宋_GB2312" w:hAnsi="仿宋_GB2312" w:eastAsia="仿宋_GB2312" w:cs="仿宋_GB2312"/>
          <w:kern w:val="0"/>
          <w:sz w:val="32"/>
          <w:szCs w:val="32"/>
        </w:rPr>
        <w:t>人。内设科室16个，具体为</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财政所、民政所、派出所、劳保所、综合所、食药所、司法所、退伍办、安监站、统计站、文化站、畜牧站、计生办、信访办、党政办、综治办。管辖18个行政村，具体为唐集行政村、刘贯斗行政村、崔庄行政村、康庄行政村、王庄行政村、大宋行政村、贺店行政村、张仙阁行政村、三门行政村、连桥行政村、龚庄行政村、二门行政村、套王行政村、叶庄行政村、东张行政村、李集行政村、田蒋行政村、马楼行政村。所属事业单位</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个。</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（二）部门职责</w:t>
      </w:r>
    </w:p>
    <w:p>
      <w:pPr>
        <w:pStyle w:val="4"/>
        <w:shd w:val="clear" w:color="auto" w:fill="FFFFFF"/>
        <w:spacing w:before="150" w:after="150" w:line="435" w:lineRule="atLeast"/>
        <w:ind w:firstLine="640" w:firstLineChars="200"/>
        <w:rPr>
          <w:color w:val="333333"/>
          <w:sz w:val="28"/>
          <w:szCs w:val="28"/>
        </w:rPr>
      </w:pPr>
      <w:r>
        <w:rPr>
          <w:rFonts w:ascii="仿宋_GB2312" w:hAnsi="仿宋_GB2312" w:eastAsia="仿宋_GB2312" w:cs="仿宋_GB2312"/>
          <w:sz w:val="32"/>
          <w:szCs w:val="32"/>
        </w:rPr>
        <w:t xml:space="preserve"> </w:t>
      </w:r>
      <w:r>
        <w:rPr>
          <w:rFonts w:hint="eastAsia"/>
          <w:color w:val="333333"/>
          <w:sz w:val="28"/>
          <w:szCs w:val="28"/>
        </w:rPr>
        <w:t>（</w:t>
      </w:r>
      <w:r>
        <w:rPr>
          <w:color w:val="333333"/>
          <w:sz w:val="28"/>
          <w:szCs w:val="28"/>
        </w:rPr>
        <w:t>1</w:t>
      </w:r>
      <w:r>
        <w:rPr>
          <w:rFonts w:hint="eastAsia"/>
          <w:color w:val="333333"/>
          <w:sz w:val="28"/>
          <w:szCs w:val="28"/>
        </w:rPr>
        <w:t>）制定和组织实施经济、科技和社会发展计划，组织</w:t>
      </w:r>
      <w:r>
        <w:fldChar w:fldCharType="begin"/>
      </w:r>
      <w:r>
        <w:instrText xml:space="preserve"> HYPERLINK "https://www.baidu.com/s?wd=%E7%BB%8F%E6%B5%8E%E8%BF%90%E8%A1%8C&amp;tn=44039180_cpr&amp;fenlei=mv6quAkxTZn0IZRqIHckPjm4nH00T1YYrjNWrjD4PHRkPH-9nvF-0ZwV5Hcvrjm3rH6sPfKWUMw85HfYnjn4nH6sgvPsT6KdThsqpZwYTjCEQLGCpyw9Uz4Bmy-bIi4WUvYETgN-TLwGUv3EPjDYnH0dPjcv" \t "_blank" </w:instrText>
      </w:r>
      <w:r>
        <w:fldChar w:fldCharType="separate"/>
      </w:r>
      <w:r>
        <w:rPr>
          <w:rStyle w:val="7"/>
          <w:rFonts w:hint="eastAsia"/>
          <w:color w:val="3F88BF"/>
          <w:sz w:val="28"/>
          <w:szCs w:val="28"/>
          <w:u w:val="none"/>
        </w:rPr>
        <w:t>经济运行</w:t>
      </w:r>
      <w:r>
        <w:rPr>
          <w:rStyle w:val="7"/>
          <w:rFonts w:hint="eastAsia"/>
          <w:color w:val="3F88BF"/>
          <w:sz w:val="28"/>
          <w:szCs w:val="28"/>
          <w:u w:val="none"/>
        </w:rPr>
        <w:fldChar w:fldCharType="end"/>
      </w:r>
      <w:r>
        <w:rPr>
          <w:rFonts w:hint="eastAsia"/>
          <w:color w:val="333333"/>
          <w:sz w:val="28"/>
          <w:szCs w:val="28"/>
        </w:rPr>
        <w:t>，促进经济发展。</w:t>
      </w:r>
    </w:p>
    <w:p>
      <w:pPr>
        <w:pStyle w:val="4"/>
        <w:shd w:val="clear" w:color="auto" w:fill="FFFFFF"/>
        <w:spacing w:before="150" w:after="150" w:line="435" w:lineRule="atLeast"/>
        <w:ind w:firstLine="560" w:firstLineChars="200"/>
        <w:rPr>
          <w:color w:val="333333"/>
          <w:sz w:val="28"/>
          <w:szCs w:val="28"/>
        </w:rPr>
      </w:pPr>
      <w:r>
        <w:rPr>
          <w:rFonts w:hint="eastAsia"/>
          <w:color w:val="333333"/>
          <w:sz w:val="28"/>
          <w:szCs w:val="28"/>
        </w:rPr>
        <w:t>（</w:t>
      </w:r>
      <w:r>
        <w:rPr>
          <w:color w:val="333333"/>
          <w:sz w:val="28"/>
          <w:szCs w:val="28"/>
        </w:rPr>
        <w:t>2</w:t>
      </w:r>
      <w:r>
        <w:rPr>
          <w:rFonts w:hint="eastAsia"/>
          <w:color w:val="333333"/>
          <w:sz w:val="28"/>
          <w:szCs w:val="28"/>
        </w:rPr>
        <w:t>）制定并组织实施村镇建设规划。</w:t>
      </w:r>
    </w:p>
    <w:p>
      <w:pPr>
        <w:pStyle w:val="4"/>
        <w:shd w:val="clear" w:color="auto" w:fill="FFFFFF"/>
        <w:spacing w:before="150" w:after="150" w:line="435" w:lineRule="atLeast"/>
        <w:ind w:firstLine="560" w:firstLineChars="200"/>
        <w:rPr>
          <w:color w:val="333333"/>
          <w:sz w:val="28"/>
          <w:szCs w:val="28"/>
        </w:rPr>
      </w:pPr>
      <w:r>
        <w:rPr>
          <w:rFonts w:hint="eastAsia"/>
          <w:color w:val="333333"/>
          <w:sz w:val="28"/>
          <w:szCs w:val="28"/>
        </w:rPr>
        <w:t>（</w:t>
      </w:r>
      <w:r>
        <w:rPr>
          <w:color w:val="333333"/>
          <w:sz w:val="28"/>
          <w:szCs w:val="28"/>
        </w:rPr>
        <w:t>3</w:t>
      </w:r>
      <w:r>
        <w:rPr>
          <w:rFonts w:hint="eastAsia"/>
          <w:color w:val="333333"/>
          <w:sz w:val="28"/>
          <w:szCs w:val="28"/>
        </w:rPr>
        <w:t>）负责本行政区域内的民政、计划生育、</w:t>
      </w:r>
      <w:r>
        <w:fldChar w:fldCharType="begin"/>
      </w:r>
      <w:r>
        <w:instrText xml:space="preserve"> HYPERLINK "https://www.baidu.com/s?wd=%E6%96%87%E5%8C%96%E6%95%99%E8%82%B2&amp;tn=44039180_cpr&amp;fenlei=mv6quAkxTZn0IZRqIHckPjm4nH00T1YYrjNWrjD4PHRkPH-9nvF-0ZwV5Hcvrjm3rH6sPfKWUMw85HfYnjn4nH6sgvPsT6KdThsqpZwYTjCEQLGCpyw9Uz4Bmy-bIi4WUvYETgN-TLwGUv3EPjDYnH0dPjcv" \t "_blank" </w:instrText>
      </w:r>
      <w:r>
        <w:fldChar w:fldCharType="separate"/>
      </w:r>
      <w:r>
        <w:rPr>
          <w:rStyle w:val="7"/>
          <w:rFonts w:hint="eastAsia"/>
          <w:color w:val="3F88BF"/>
          <w:sz w:val="28"/>
          <w:szCs w:val="28"/>
          <w:u w:val="none"/>
        </w:rPr>
        <w:t>文化教育</w:t>
      </w:r>
      <w:r>
        <w:rPr>
          <w:rStyle w:val="7"/>
          <w:rFonts w:hint="eastAsia"/>
          <w:color w:val="3F88BF"/>
          <w:sz w:val="28"/>
          <w:szCs w:val="28"/>
          <w:u w:val="none"/>
        </w:rPr>
        <w:fldChar w:fldCharType="end"/>
      </w:r>
      <w:r>
        <w:rPr>
          <w:rFonts w:hint="eastAsia"/>
          <w:color w:val="333333"/>
          <w:sz w:val="28"/>
          <w:szCs w:val="28"/>
        </w:rPr>
        <w:t>、卫生、体育等社会公益事业的综合性工作，维护一切经济单位和个人的正当经济权益，取缔非法经济活动，调解和处理</w:t>
      </w:r>
      <w:r>
        <w:fldChar w:fldCharType="begin"/>
      </w:r>
      <w:r>
        <w:instrText xml:space="preserve"> HYPERLINK "https://www.baidu.com/s?wd=%E6%B0%91%E4%BA%8B%E7%BA%A0%E7%BA%B7&amp;tn=44039180_cpr&amp;fenlei=mv6quAkxTZn0IZRqIHckPjm4nH00T1YYrjNWrjD4PHRkPH-9nvF-0ZwV5Hcvrjm3rH6sPfKWUMw85HfYnjn4nH6sgvPsT6KdThsqpZwYTjCEQLGCpyw9Uz4Bmy-bIi4WUvYETgN-TLwGUv3EPjDYnH0dPjcv" \t "_blank" </w:instrText>
      </w:r>
      <w:r>
        <w:fldChar w:fldCharType="separate"/>
      </w:r>
      <w:r>
        <w:rPr>
          <w:rStyle w:val="7"/>
          <w:rFonts w:hint="eastAsia"/>
          <w:color w:val="3F88BF"/>
          <w:sz w:val="28"/>
          <w:szCs w:val="28"/>
          <w:u w:val="none"/>
        </w:rPr>
        <w:t>民事纠纷</w:t>
      </w:r>
      <w:r>
        <w:rPr>
          <w:rStyle w:val="7"/>
          <w:rFonts w:hint="eastAsia"/>
          <w:color w:val="3F88BF"/>
          <w:sz w:val="28"/>
          <w:szCs w:val="28"/>
          <w:u w:val="none"/>
        </w:rPr>
        <w:fldChar w:fldCharType="end"/>
      </w:r>
      <w:r>
        <w:rPr>
          <w:rFonts w:hint="eastAsia"/>
          <w:color w:val="333333"/>
          <w:sz w:val="28"/>
          <w:szCs w:val="28"/>
        </w:rPr>
        <w:t>，打击刑事犯罪维护社会稳定。</w:t>
      </w:r>
    </w:p>
    <w:p>
      <w:pPr>
        <w:pStyle w:val="4"/>
        <w:shd w:val="clear" w:color="auto" w:fill="FFFFFF"/>
        <w:spacing w:before="150" w:after="150" w:line="435" w:lineRule="atLeast"/>
        <w:ind w:firstLine="560" w:firstLineChars="200"/>
        <w:rPr>
          <w:color w:val="333333"/>
          <w:sz w:val="28"/>
          <w:szCs w:val="28"/>
        </w:rPr>
      </w:pPr>
      <w:r>
        <w:rPr>
          <w:rFonts w:hint="eastAsia"/>
          <w:color w:val="333333"/>
          <w:sz w:val="28"/>
          <w:szCs w:val="28"/>
        </w:rPr>
        <w:t>（</w:t>
      </w:r>
      <w:r>
        <w:rPr>
          <w:color w:val="333333"/>
          <w:sz w:val="28"/>
          <w:szCs w:val="28"/>
        </w:rPr>
        <w:t>4</w:t>
      </w:r>
      <w:r>
        <w:rPr>
          <w:rFonts w:hint="eastAsia"/>
          <w:color w:val="333333"/>
          <w:sz w:val="28"/>
          <w:szCs w:val="28"/>
        </w:rPr>
        <w:t>）按计划组织本级财政收入和地方税的征收，完成国家财政计划，不断培植税源，管好财政资金，增强财政实力。</w:t>
      </w:r>
    </w:p>
    <w:p>
      <w:pPr>
        <w:pStyle w:val="4"/>
        <w:shd w:val="clear" w:color="auto" w:fill="FFFFFF"/>
        <w:spacing w:before="150" w:after="150" w:line="435" w:lineRule="atLeast"/>
        <w:ind w:firstLine="560" w:firstLineChars="200"/>
        <w:rPr>
          <w:color w:val="333333"/>
          <w:sz w:val="28"/>
          <w:szCs w:val="28"/>
        </w:rPr>
      </w:pPr>
      <w:r>
        <w:rPr>
          <w:rFonts w:hint="eastAsia"/>
          <w:color w:val="333333"/>
          <w:sz w:val="28"/>
          <w:szCs w:val="28"/>
        </w:rPr>
        <w:t>（</w:t>
      </w:r>
      <w:r>
        <w:rPr>
          <w:color w:val="333333"/>
          <w:sz w:val="28"/>
          <w:szCs w:val="28"/>
        </w:rPr>
        <w:t>5</w:t>
      </w:r>
      <w:r>
        <w:rPr>
          <w:rFonts w:hint="eastAsia"/>
          <w:color w:val="333333"/>
          <w:sz w:val="28"/>
          <w:szCs w:val="28"/>
        </w:rPr>
        <w:t>）抓好精神文明建设，丰富</w:t>
      </w:r>
      <w:r>
        <w:fldChar w:fldCharType="begin"/>
      </w:r>
      <w:r>
        <w:instrText xml:space="preserve"> HYPERLINK "https://www.baidu.com/s?wd=%E7%BE%A4%E4%BC%97%E6%96%87%E5%8C%96&amp;tn=44039180_cpr&amp;fenlei=mv6quAkxTZn0IZRqIHckPjm4nH00T1YYrjNWrjD4PHRkPH-9nvF-0ZwV5Hcvrjm3rH6sPfKWUMw85HfYnjn4nH6sgvPsT6KdThsqpZwYTjCEQLGCpyw9Uz4Bmy-bIi4WUvYETgN-TLwGUv3EPjDYnH0dPjcv" \t "_blank" </w:instrText>
      </w:r>
      <w:r>
        <w:fldChar w:fldCharType="separate"/>
      </w:r>
      <w:r>
        <w:rPr>
          <w:rStyle w:val="7"/>
          <w:rFonts w:hint="eastAsia"/>
          <w:color w:val="3F88BF"/>
          <w:sz w:val="28"/>
          <w:szCs w:val="28"/>
          <w:u w:val="none"/>
        </w:rPr>
        <w:t>群众文化</w:t>
      </w:r>
      <w:r>
        <w:rPr>
          <w:rStyle w:val="7"/>
          <w:rFonts w:hint="eastAsia"/>
          <w:color w:val="3F88BF"/>
          <w:sz w:val="28"/>
          <w:szCs w:val="28"/>
          <w:u w:val="none"/>
        </w:rPr>
        <w:fldChar w:fldCharType="end"/>
      </w:r>
      <w:r>
        <w:rPr>
          <w:rFonts w:hint="eastAsia"/>
          <w:color w:val="333333"/>
          <w:sz w:val="28"/>
          <w:szCs w:val="28"/>
        </w:rPr>
        <w:t>生活，提倡移风易俗，反对封建迷信，破除陈规陋习，树立社会主义新风尚。</w:t>
      </w:r>
    </w:p>
    <w:p>
      <w:pPr>
        <w:pStyle w:val="4"/>
        <w:shd w:val="clear" w:color="auto" w:fill="FFFFFF"/>
        <w:spacing w:before="150" w:after="150" w:line="435" w:lineRule="atLeast"/>
        <w:ind w:firstLine="560" w:firstLineChars="200"/>
        <w:rPr>
          <w:color w:val="333333"/>
          <w:sz w:val="28"/>
          <w:szCs w:val="28"/>
        </w:rPr>
      </w:pPr>
      <w:r>
        <w:rPr>
          <w:rFonts w:hint="eastAsia"/>
          <w:color w:val="333333"/>
          <w:sz w:val="28"/>
          <w:szCs w:val="28"/>
        </w:rPr>
        <w:t>（</w:t>
      </w:r>
      <w:r>
        <w:rPr>
          <w:color w:val="333333"/>
          <w:sz w:val="28"/>
          <w:szCs w:val="28"/>
        </w:rPr>
        <w:t>6</w:t>
      </w:r>
      <w:r>
        <w:rPr>
          <w:rFonts w:hint="eastAsia"/>
          <w:color w:val="333333"/>
          <w:sz w:val="28"/>
          <w:szCs w:val="28"/>
        </w:rPr>
        <w:t>）完成上级政府交办的其它事项。</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二、部门预算单位构成</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唐集乡人民政府为一级预算单位，部门预算由</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个二级预算单位组成。（乡政府机关单位为一级预算单位，没有二级预算单位，本预算公开即为汇总预算。）</w:t>
      </w:r>
    </w:p>
    <w:p>
      <w:pPr>
        <w:autoSpaceDE w:val="0"/>
        <w:autoSpaceDN w:val="0"/>
        <w:adjustRightInd w:val="0"/>
        <w:spacing w:line="59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第二部分</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年部门预算情况说明</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一、收入支出预算总体情况说明</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年预算收入总计</w:t>
      </w:r>
      <w:r>
        <w:rPr>
          <w:rFonts w:ascii="仿宋_GB2312" w:hAnsi="仿宋_GB2312" w:eastAsia="仿宋_GB2312" w:cs="仿宋_GB2312"/>
          <w:kern w:val="0"/>
          <w:sz w:val="32"/>
          <w:szCs w:val="32"/>
        </w:rPr>
        <w:t xml:space="preserve">579.1  </w:t>
      </w:r>
      <w:r>
        <w:rPr>
          <w:rFonts w:hint="eastAsia" w:ascii="仿宋_GB2312" w:hAnsi="仿宋_GB2312" w:eastAsia="仿宋_GB2312" w:cs="仿宋_GB2312"/>
          <w:kern w:val="0"/>
          <w:sz w:val="32"/>
          <w:szCs w:val="32"/>
        </w:rPr>
        <w:t>万元，支出总计</w:t>
      </w:r>
      <w:r>
        <w:rPr>
          <w:rFonts w:ascii="仿宋_GB2312" w:hAnsi="仿宋_GB2312" w:eastAsia="仿宋_GB2312" w:cs="仿宋_GB2312"/>
          <w:kern w:val="0"/>
          <w:sz w:val="32"/>
          <w:szCs w:val="32"/>
        </w:rPr>
        <w:t xml:space="preserve">    579.1</w:t>
      </w:r>
      <w:r>
        <w:rPr>
          <w:rFonts w:hint="eastAsia" w:ascii="仿宋_GB2312" w:hAnsi="仿宋_GB2312" w:eastAsia="仿宋_GB2312" w:cs="仿宋_GB2312"/>
          <w:kern w:val="0"/>
          <w:sz w:val="32"/>
          <w:szCs w:val="32"/>
        </w:rPr>
        <w:t>万元，与</w:t>
      </w: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年预算相比，收、支总计各增加　</w:t>
      </w:r>
      <w:r>
        <w:rPr>
          <w:rFonts w:ascii="仿宋_GB2312" w:hAnsi="仿宋_GB2312" w:eastAsia="仿宋_GB2312" w:cs="仿宋_GB2312"/>
          <w:kern w:val="0"/>
          <w:sz w:val="32"/>
          <w:szCs w:val="32"/>
        </w:rPr>
        <w:t>98.5</w:t>
      </w:r>
      <w:r>
        <w:rPr>
          <w:rFonts w:hint="eastAsia" w:ascii="仿宋_GB2312" w:hAnsi="仿宋_GB2312" w:eastAsia="仿宋_GB2312" w:cs="仿宋_GB2312"/>
          <w:kern w:val="0"/>
          <w:sz w:val="32"/>
          <w:szCs w:val="32"/>
        </w:rPr>
        <w:t>　万元，增加</w:t>
      </w:r>
      <w:r>
        <w:rPr>
          <w:rFonts w:ascii="仿宋_GB2312" w:hAnsi="仿宋_GB2312" w:eastAsia="仿宋_GB2312" w:cs="仿宋_GB2312"/>
          <w:kern w:val="0"/>
          <w:sz w:val="32"/>
          <w:szCs w:val="32"/>
        </w:rPr>
        <w:t>17 %</w:t>
      </w:r>
      <w:r>
        <w:rPr>
          <w:rFonts w:hint="eastAsia" w:ascii="仿宋_GB2312" w:hAnsi="仿宋_GB2312" w:eastAsia="仿宋_GB2312" w:cs="仿宋_GB2312"/>
          <w:kern w:val="0"/>
          <w:sz w:val="32"/>
          <w:szCs w:val="32"/>
        </w:rPr>
        <w:t>。增加主要原因：上级追加转移支付收支增加、部门机构调整，人员增加，工资调整等。</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二、收入预算总体情况说明</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年预算收入合计</w:t>
      </w:r>
      <w:r>
        <w:rPr>
          <w:rFonts w:ascii="仿宋_GB2312" w:hAnsi="仿宋_GB2312" w:eastAsia="仿宋_GB2312" w:cs="仿宋_GB2312"/>
          <w:kern w:val="0"/>
          <w:sz w:val="32"/>
          <w:szCs w:val="32"/>
        </w:rPr>
        <w:t xml:space="preserve">579.1 </w:t>
      </w:r>
      <w:r>
        <w:rPr>
          <w:rFonts w:hint="eastAsia" w:ascii="仿宋_GB2312" w:hAnsi="仿宋_GB2312" w:eastAsia="仿宋_GB2312" w:cs="仿宋_GB2312"/>
          <w:kern w:val="0"/>
          <w:sz w:val="32"/>
          <w:szCs w:val="32"/>
        </w:rPr>
        <w:t>万元，其中：一般公共预算收入（含上级追加转移支付）</w:t>
      </w:r>
      <w:r>
        <w:rPr>
          <w:rFonts w:ascii="仿宋_GB2312" w:hAnsi="仿宋_GB2312" w:eastAsia="仿宋_GB2312" w:cs="仿宋_GB2312"/>
          <w:kern w:val="0"/>
          <w:sz w:val="32"/>
          <w:szCs w:val="32"/>
        </w:rPr>
        <w:t xml:space="preserve">579.1   </w:t>
      </w:r>
      <w:r>
        <w:rPr>
          <w:rFonts w:hint="eastAsia" w:ascii="仿宋_GB2312" w:hAnsi="仿宋_GB2312" w:eastAsia="仿宋_GB2312" w:cs="仿宋_GB2312"/>
          <w:kern w:val="0"/>
          <w:sz w:val="32"/>
          <w:szCs w:val="32"/>
        </w:rPr>
        <w:t>万元；政府性基金预算收入（含上级追加转移支付）</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万元；其他收入</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w:t>
      </w:r>
      <w:r>
        <w:rPr>
          <w:rFonts w:hint="eastAsia" w:ascii="黑体" w:eastAsia="黑体" w:cs="黑体"/>
          <w:kern w:val="0"/>
          <w:sz w:val="32"/>
          <w:szCs w:val="32"/>
        </w:rPr>
        <w:t>三、支出预算总体情况说明</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年支出预算合计</w:t>
      </w:r>
      <w:r>
        <w:rPr>
          <w:rFonts w:ascii="仿宋_GB2312" w:hAnsi="仿宋_GB2312" w:eastAsia="仿宋_GB2312" w:cs="仿宋_GB2312"/>
          <w:kern w:val="0"/>
          <w:sz w:val="32"/>
          <w:szCs w:val="32"/>
        </w:rPr>
        <w:t xml:space="preserve"> 579.1  </w:t>
      </w:r>
      <w:r>
        <w:rPr>
          <w:rFonts w:hint="eastAsia" w:ascii="仿宋_GB2312" w:hAnsi="仿宋_GB2312" w:eastAsia="仿宋_GB2312" w:cs="仿宋_GB2312"/>
          <w:kern w:val="0"/>
          <w:sz w:val="32"/>
          <w:szCs w:val="32"/>
        </w:rPr>
        <w:t>万元，其中：基本支出</w:t>
      </w:r>
      <w:r>
        <w:rPr>
          <w:rFonts w:ascii="仿宋_GB2312" w:hAnsi="仿宋_GB2312" w:eastAsia="仿宋_GB2312" w:cs="仿宋_GB2312"/>
          <w:kern w:val="0"/>
          <w:sz w:val="32"/>
          <w:szCs w:val="32"/>
        </w:rPr>
        <w:t>544.1</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 xml:space="preserve"> 94</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；项目支出</w:t>
      </w:r>
      <w:r>
        <w:rPr>
          <w:rFonts w:ascii="仿宋_GB2312" w:hAnsi="仿宋_GB2312" w:eastAsia="仿宋_GB2312" w:cs="仿宋_GB2312"/>
          <w:kern w:val="0"/>
          <w:sz w:val="32"/>
          <w:szCs w:val="32"/>
        </w:rPr>
        <w:t xml:space="preserve"> 35   </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 xml:space="preserve"> 6</w:t>
      </w: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autoSpaceDE w:val="0"/>
        <w:autoSpaceDN w:val="0"/>
        <w:adjustRightInd w:val="0"/>
        <w:spacing w:line="59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四、财政拨款收入支出预算总体情况说明</w:t>
      </w:r>
    </w:p>
    <w:p>
      <w:pPr>
        <w:autoSpaceDE w:val="0"/>
        <w:autoSpaceDN w:val="0"/>
        <w:adjustRightInd w:val="0"/>
        <w:spacing w:line="590" w:lineRule="exact"/>
        <w:ind w:firstLine="640" w:firstLineChars="200"/>
        <w:rPr>
          <w:rFonts w:ascii="宋体" w:cs="仿宋"/>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年一般公共预算收支预算</w:t>
      </w:r>
      <w:r>
        <w:rPr>
          <w:rFonts w:ascii="仿宋_GB2312" w:hAnsi="仿宋_GB2312" w:eastAsia="仿宋_GB2312" w:cs="仿宋_GB2312"/>
          <w:kern w:val="0"/>
          <w:sz w:val="32"/>
          <w:szCs w:val="32"/>
        </w:rPr>
        <w:t xml:space="preserve">579.1  </w:t>
      </w:r>
      <w:r>
        <w:rPr>
          <w:rFonts w:hint="eastAsia" w:ascii="仿宋_GB2312" w:hAnsi="仿宋_GB2312" w:eastAsia="仿宋_GB2312" w:cs="仿宋_GB2312"/>
          <w:kern w:val="0"/>
          <w:sz w:val="32"/>
          <w:szCs w:val="32"/>
        </w:rPr>
        <w:t>万元，政府性基金收支预算</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万元。与</w:t>
      </w: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年相比，一般公共预算收支预算增加</w:t>
      </w:r>
      <w:r>
        <w:rPr>
          <w:rFonts w:ascii="仿宋_GB2312" w:hAnsi="仿宋_GB2312" w:eastAsia="仿宋_GB2312" w:cs="仿宋_GB2312"/>
          <w:kern w:val="0"/>
          <w:sz w:val="32"/>
          <w:szCs w:val="32"/>
        </w:rPr>
        <w:t xml:space="preserve">  98.5</w:t>
      </w:r>
      <w:r>
        <w:rPr>
          <w:rFonts w:hint="eastAsia" w:ascii="仿宋_GB2312" w:hAnsi="仿宋_GB2312" w:eastAsia="仿宋_GB2312" w:cs="仿宋_GB2312"/>
          <w:kern w:val="0"/>
          <w:sz w:val="32"/>
          <w:szCs w:val="32"/>
        </w:rPr>
        <w:t>　万元，增加</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，增加主要原因：部门机构调整，人员增加</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人，。减少原因：无此项目；二、上级追加转移支付项目比</w:t>
      </w: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年减少</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五、一般公共预算支出预算情况说明</w:t>
      </w:r>
    </w:p>
    <w:p>
      <w:pPr>
        <w:autoSpaceDE w:val="0"/>
        <w:autoSpaceDN w:val="0"/>
        <w:adjustRightInd w:val="0"/>
        <w:spacing w:line="590" w:lineRule="exact"/>
        <w:ind w:firstLine="640" w:firstLineChars="200"/>
        <w:rPr>
          <w:rFonts w:ascii="宋体" w:cs="仿宋"/>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年一般公共预算支出年初预算</w:t>
      </w:r>
      <w:r>
        <w:rPr>
          <w:rFonts w:ascii="仿宋_GB2312" w:hAnsi="仿宋_GB2312" w:eastAsia="仿宋_GB2312" w:cs="仿宋_GB2312"/>
          <w:kern w:val="0"/>
          <w:sz w:val="32"/>
          <w:szCs w:val="32"/>
        </w:rPr>
        <w:t xml:space="preserve">579.1  </w:t>
      </w:r>
      <w:r>
        <w:rPr>
          <w:rFonts w:hint="eastAsia" w:ascii="仿宋_GB2312" w:hAnsi="仿宋_GB2312" w:eastAsia="仿宋_GB2312" w:cs="仿宋_GB2312"/>
          <w:kern w:val="0"/>
          <w:sz w:val="32"/>
          <w:szCs w:val="32"/>
        </w:rPr>
        <w:t>万元（含上级转移支付（一般公共预算）</w:t>
      </w:r>
      <w:r>
        <w:rPr>
          <w:rFonts w:ascii="仿宋_GB2312" w:hAnsi="仿宋_GB2312" w:eastAsia="仿宋_GB2312" w:cs="仿宋_GB2312"/>
          <w:kern w:val="0"/>
          <w:sz w:val="32"/>
          <w:szCs w:val="32"/>
        </w:rPr>
        <w:t>579.1</w:t>
      </w:r>
      <w:r>
        <w:rPr>
          <w:rFonts w:hint="eastAsia" w:ascii="仿宋_GB2312" w:hAnsi="仿宋_GB2312" w:eastAsia="仿宋_GB2312" w:cs="仿宋_GB2312"/>
          <w:kern w:val="0"/>
          <w:sz w:val="32"/>
          <w:szCs w:val="32"/>
        </w:rPr>
        <w:t>万元）。主要用于以下方面：社会保障和就业（类）支出</w:t>
      </w:r>
      <w:r>
        <w:rPr>
          <w:rFonts w:ascii="仿宋_GB2312" w:hAnsi="仿宋_GB2312" w:eastAsia="仿宋_GB2312" w:cs="仿宋_GB2312"/>
          <w:kern w:val="0"/>
          <w:sz w:val="32"/>
          <w:szCs w:val="32"/>
        </w:rPr>
        <w:t xml:space="preserve">76 </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13.12  %</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rPr>
        <w:t xml:space="preserve"> 121.6 </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21   %</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 xml:space="preserve"> 23.3  </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 xml:space="preserve"> 4  %</w:t>
      </w:r>
      <w:r>
        <w:rPr>
          <w:rFonts w:hint="eastAsia" w:ascii="仿宋_GB2312" w:hAnsi="仿宋_GB2312" w:eastAsia="仿宋_GB2312" w:cs="仿宋_GB2312"/>
          <w:kern w:val="0"/>
          <w:sz w:val="32"/>
          <w:szCs w:val="32"/>
        </w:rPr>
        <w:t>。</w:t>
      </w:r>
    </w:p>
    <w:p>
      <w:pPr>
        <w:autoSpaceDE w:val="0"/>
        <w:autoSpaceDN w:val="0"/>
        <w:adjustRightInd w:val="0"/>
        <w:spacing w:line="590" w:lineRule="exact"/>
        <w:ind w:firstLine="640" w:firstLineChars="200"/>
        <w:rPr>
          <w:rFonts w:ascii="黑体" w:eastAsia="黑体" w:cs="黑体"/>
          <w:kern w:val="0"/>
          <w:sz w:val="32"/>
          <w:szCs w:val="32"/>
        </w:rPr>
      </w:pPr>
      <w:r>
        <w:rPr>
          <w:rFonts w:hint="eastAsia" w:ascii="黑体" w:eastAsia="黑体" w:cs="黑体"/>
          <w:kern w:val="0"/>
          <w:sz w:val="32"/>
          <w:szCs w:val="32"/>
        </w:rPr>
        <w:t>六、支出预算经济分类情况说明</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年预算支出</w:t>
      </w:r>
      <w:r>
        <w:rPr>
          <w:rFonts w:ascii="仿宋_GB2312" w:hAnsi="仿宋_GB2312" w:eastAsia="仿宋_GB2312" w:cs="仿宋_GB2312"/>
          <w:kern w:val="0"/>
          <w:sz w:val="32"/>
          <w:szCs w:val="32"/>
        </w:rPr>
        <w:t xml:space="preserve">  579.1</w:t>
      </w:r>
      <w:r>
        <w:rPr>
          <w:rFonts w:hint="eastAsia" w:ascii="仿宋_GB2312" w:hAnsi="仿宋_GB2312" w:eastAsia="仿宋_GB2312" w:cs="仿宋_GB2312"/>
          <w:kern w:val="0"/>
          <w:sz w:val="32"/>
          <w:szCs w:val="32"/>
        </w:rPr>
        <w:t>万元，其中：人员经费</w:t>
      </w:r>
      <w:r>
        <w:rPr>
          <w:rFonts w:ascii="仿宋_GB2312" w:hAnsi="仿宋_GB2312" w:eastAsia="仿宋_GB2312" w:cs="仿宋_GB2312"/>
          <w:kern w:val="0"/>
          <w:sz w:val="32"/>
          <w:szCs w:val="32"/>
        </w:rPr>
        <w:t xml:space="preserve">466.2   </w:t>
      </w:r>
      <w:r>
        <w:rPr>
          <w:rFonts w:hint="eastAsia" w:ascii="仿宋_GB2312" w:hAnsi="仿宋_GB2312" w:eastAsia="仿宋_GB2312" w:cs="仿宋_GB2312"/>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ascii="仿宋_GB2312" w:hAnsi="仿宋_GB2312" w:eastAsia="仿宋_GB2312" w:cs="仿宋_GB2312"/>
          <w:kern w:val="0"/>
          <w:sz w:val="32"/>
          <w:szCs w:val="32"/>
        </w:rPr>
        <w:t xml:space="preserve"> 77.86</w:t>
      </w:r>
      <w:r>
        <w:rPr>
          <w:rFonts w:hint="eastAsia" w:ascii="仿宋_GB2312" w:hAnsi="仿宋_GB2312" w:eastAsia="仿宋_GB2312" w:cs="仿宋_GB2312"/>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ascii="仿宋_GB2312" w:hAnsi="仿宋_GB2312" w:eastAsia="仿宋_GB2312" w:cs="仿宋_GB2312"/>
          <w:kern w:val="0"/>
          <w:sz w:val="32"/>
          <w:szCs w:val="32"/>
        </w:rPr>
        <w:t xml:space="preserve">35   </w:t>
      </w:r>
      <w:r>
        <w:rPr>
          <w:rFonts w:hint="eastAsia" w:ascii="仿宋_GB2312" w:hAnsi="仿宋_GB2312" w:eastAsia="仿宋_GB2312" w:cs="仿宋_GB2312"/>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autoSpaceDE w:val="0"/>
        <w:autoSpaceDN w:val="0"/>
        <w:adjustRightInd w:val="0"/>
        <w:spacing w:line="59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七、一般公共预算基本支出预算情况说明</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年支出合计</w:t>
      </w:r>
      <w:r>
        <w:rPr>
          <w:rFonts w:ascii="仿宋_GB2312" w:hAnsi="仿宋_GB2312" w:eastAsia="仿宋_GB2312" w:cs="仿宋_GB2312"/>
          <w:kern w:val="0"/>
          <w:sz w:val="32"/>
          <w:szCs w:val="32"/>
        </w:rPr>
        <w:t xml:space="preserve"> 579.1 </w:t>
      </w:r>
      <w:r>
        <w:rPr>
          <w:rFonts w:hint="eastAsia" w:ascii="仿宋_GB2312" w:hAnsi="仿宋_GB2312" w:eastAsia="仿宋_GB2312" w:cs="仿宋_GB2312"/>
          <w:kern w:val="0"/>
          <w:sz w:val="32"/>
          <w:szCs w:val="32"/>
        </w:rPr>
        <w:t>万元，其中工资福利性支出</w:t>
      </w:r>
      <w:r>
        <w:rPr>
          <w:rFonts w:ascii="仿宋_GB2312" w:hAnsi="仿宋_GB2312" w:eastAsia="仿宋_GB2312" w:cs="仿宋_GB2312"/>
          <w:kern w:val="0"/>
          <w:sz w:val="32"/>
          <w:szCs w:val="32"/>
        </w:rPr>
        <w:t xml:space="preserve"> 458.4 </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 xml:space="preserve"> 79.1 %</w:t>
      </w:r>
      <w:r>
        <w:rPr>
          <w:rFonts w:hint="eastAsia" w:ascii="仿宋_GB2312" w:hAnsi="仿宋_GB2312" w:eastAsia="仿宋_GB2312" w:cs="仿宋_GB2312"/>
          <w:kern w:val="0"/>
          <w:sz w:val="32"/>
          <w:szCs w:val="32"/>
        </w:rPr>
        <w:t>；商品和服务支出</w:t>
      </w:r>
      <w:r>
        <w:rPr>
          <w:rFonts w:ascii="仿宋_GB2312" w:hAnsi="仿宋_GB2312" w:eastAsia="仿宋_GB2312" w:cs="仿宋_GB2312"/>
          <w:kern w:val="0"/>
          <w:sz w:val="32"/>
          <w:szCs w:val="32"/>
        </w:rPr>
        <w:t xml:space="preserve">77.86  </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13.5%</w:t>
      </w:r>
      <w:r>
        <w:rPr>
          <w:rFonts w:hint="eastAsia" w:ascii="仿宋_GB2312" w:hAnsi="仿宋_GB2312" w:eastAsia="仿宋_GB2312" w:cs="仿宋_GB2312"/>
          <w:kern w:val="0"/>
          <w:sz w:val="32"/>
          <w:szCs w:val="32"/>
        </w:rPr>
        <w:t>，对个人和家庭补助支出</w:t>
      </w:r>
      <w:r>
        <w:rPr>
          <w:rFonts w:ascii="仿宋_GB2312" w:hAnsi="仿宋_GB2312" w:eastAsia="仿宋_GB2312" w:cs="仿宋_GB2312"/>
          <w:kern w:val="0"/>
          <w:sz w:val="32"/>
          <w:szCs w:val="32"/>
        </w:rPr>
        <w:t xml:space="preserve">  7.8 </w:t>
      </w:r>
      <w:r>
        <w:rPr>
          <w:rFonts w:hint="eastAsia" w:ascii="仿宋_GB2312" w:hAnsi="仿宋_GB2312" w:eastAsia="仿宋_GB2312" w:cs="仿宋_GB2312"/>
          <w:kern w:val="0"/>
          <w:sz w:val="32"/>
          <w:szCs w:val="32"/>
        </w:rPr>
        <w:t>万元，占</w:t>
      </w:r>
      <w:r>
        <w:rPr>
          <w:rFonts w:ascii="仿宋_GB2312" w:hAnsi="仿宋_GB2312" w:eastAsia="仿宋_GB2312" w:cs="仿宋_GB2312"/>
          <w:kern w:val="0"/>
          <w:sz w:val="32"/>
          <w:szCs w:val="32"/>
        </w:rPr>
        <w:t>1.3  %</w:t>
      </w:r>
      <w:r>
        <w:rPr>
          <w:rFonts w:hint="eastAsia" w:ascii="仿宋_GB2312" w:hAnsi="仿宋_GB2312" w:eastAsia="仿宋_GB2312" w:cs="仿宋_GB2312"/>
          <w:kern w:val="0"/>
          <w:sz w:val="32"/>
          <w:szCs w:val="32"/>
        </w:rPr>
        <w:t>。比</w:t>
      </w: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年增加</w:t>
      </w:r>
      <w:r>
        <w:rPr>
          <w:rFonts w:ascii="仿宋_GB2312" w:hAnsi="仿宋_GB2312" w:eastAsia="仿宋_GB2312" w:cs="仿宋_GB2312"/>
          <w:kern w:val="0"/>
          <w:sz w:val="32"/>
          <w:szCs w:val="32"/>
        </w:rPr>
        <w:t xml:space="preserve"> 98.5   </w:t>
      </w:r>
      <w:r>
        <w:rPr>
          <w:rFonts w:hint="eastAsia" w:ascii="仿宋_GB2312" w:hAnsi="仿宋_GB2312" w:eastAsia="仿宋_GB2312" w:cs="仿宋_GB2312"/>
          <w:kern w:val="0"/>
          <w:sz w:val="32"/>
          <w:szCs w:val="32"/>
        </w:rPr>
        <w:t>万元。主要原因：人员增加，工资调整，职能调整等因素。</w:t>
      </w:r>
    </w:p>
    <w:p>
      <w:pPr>
        <w:autoSpaceDE w:val="0"/>
        <w:autoSpaceDN w:val="0"/>
        <w:adjustRightInd w:val="0"/>
        <w:spacing w:line="59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八、政府性基金预算支出预算情况说明</w:t>
      </w:r>
    </w:p>
    <w:p>
      <w:pPr>
        <w:autoSpaceDE w:val="0"/>
        <w:autoSpaceDN w:val="0"/>
        <w:adjustRightInd w:val="0"/>
        <w:spacing w:line="590" w:lineRule="exact"/>
        <w:ind w:firstLine="640" w:firstLineChars="200"/>
        <w:rPr>
          <w:rFonts w:ascii="宋体" w:cs="仿宋"/>
          <w:kern w:val="0"/>
          <w:sz w:val="32"/>
          <w:szCs w:val="32"/>
        </w:rPr>
      </w:pP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年政府性基金预算支出</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万元（含上级转移支付（政府性基金）万元），主要用于</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冬春农田水利工程，</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自力更生项目</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万元等。</w:t>
      </w:r>
    </w:p>
    <w:p>
      <w:pPr>
        <w:autoSpaceDE w:val="0"/>
        <w:autoSpaceDN w:val="0"/>
        <w:adjustRightInd w:val="0"/>
        <w:spacing w:line="59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九、“三公”经费支出预算情况说明</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年“三公”经费支出预算数为</w:t>
      </w:r>
      <w:r>
        <w:rPr>
          <w:rFonts w:ascii="仿宋_GB2312" w:hAnsi="仿宋_GB2312" w:eastAsia="仿宋_GB2312" w:cs="仿宋_GB2312"/>
          <w:kern w:val="0"/>
          <w:sz w:val="32"/>
          <w:szCs w:val="32"/>
        </w:rPr>
        <w:t xml:space="preserve">4  </w:t>
      </w:r>
      <w:r>
        <w:rPr>
          <w:rFonts w:hint="eastAsia" w:ascii="仿宋_GB2312" w:hAnsi="仿宋_GB2312" w:eastAsia="仿宋_GB2312" w:cs="仿宋_GB2312"/>
          <w:kern w:val="0"/>
          <w:sz w:val="32"/>
          <w:szCs w:val="32"/>
        </w:rPr>
        <w:t>万元，比</w:t>
      </w:r>
      <w:r>
        <w:rPr>
          <w:rFonts w:ascii="仿宋_GB2312" w:hAnsi="仿宋_GB2312" w:eastAsia="仿宋_GB2312" w:cs="仿宋_GB2312"/>
          <w:kern w:val="0"/>
          <w:sz w:val="32"/>
          <w:szCs w:val="32"/>
        </w:rPr>
        <w:t xml:space="preserve">2018 </w:t>
      </w:r>
      <w:r>
        <w:rPr>
          <w:rFonts w:hint="eastAsia" w:ascii="仿宋_GB2312" w:hAnsi="仿宋_GB2312" w:eastAsia="仿宋_GB2312" w:cs="仿宋_GB2312"/>
          <w:kern w:val="0"/>
          <w:sz w:val="32"/>
          <w:szCs w:val="32"/>
        </w:rPr>
        <w:t>年增减</w:t>
      </w:r>
      <w:r>
        <w:rPr>
          <w:rFonts w:ascii="仿宋_GB2312" w:hAnsi="仿宋_GB2312" w:eastAsia="仿宋_GB2312" w:cs="仿宋_GB2312"/>
          <w:kern w:val="0"/>
          <w:sz w:val="32"/>
          <w:szCs w:val="32"/>
        </w:rPr>
        <w:t xml:space="preserve">0 </w:t>
      </w:r>
      <w:r>
        <w:rPr>
          <w:rFonts w:hint="eastAsia" w:ascii="仿宋_GB2312" w:hAnsi="仿宋_GB2312" w:eastAsia="仿宋_GB2312" w:cs="仿宋_GB2312"/>
          <w:kern w:val="0"/>
          <w:sz w:val="32"/>
          <w:szCs w:val="32"/>
        </w:rPr>
        <w:t>万元，增减</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。减少因素：</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主要是我单位执行中央八项规定，树立过紧日子思想的结果。增长因素：主要是职能增减、人员增加等因素。</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具体支出情况如下：</w:t>
      </w:r>
    </w:p>
    <w:p>
      <w:pPr>
        <w:numPr>
          <w:ilvl w:val="0"/>
          <w:numId w:val="1"/>
        </w:num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万元，如有因公出国（境）费），务必注明组团次数及人数，与去年增减</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p>
    <w:p>
      <w:pPr>
        <w:numPr>
          <w:ilvl w:val="0"/>
          <w:numId w:val="1"/>
        </w:num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公务用车购置及运行费</w:t>
      </w:r>
      <w:r>
        <w:rPr>
          <w:rFonts w:ascii="仿宋_GB2312" w:hAnsi="仿宋_GB2312" w:eastAsia="仿宋_GB2312" w:cs="仿宋_GB2312"/>
          <w:kern w:val="0"/>
          <w:sz w:val="32"/>
          <w:szCs w:val="32"/>
        </w:rPr>
        <w:t xml:space="preserve">  3</w:t>
      </w:r>
      <w:r>
        <w:rPr>
          <w:rFonts w:hint="eastAsia" w:ascii="仿宋_GB2312" w:hAnsi="仿宋_GB2312" w:eastAsia="仿宋_GB2312" w:cs="仿宋_GB2312"/>
          <w:kern w:val="0"/>
          <w:sz w:val="32"/>
          <w:szCs w:val="32"/>
        </w:rPr>
        <w:t>万元，其中，公务用车运行维护费</w:t>
      </w:r>
      <w:r>
        <w:rPr>
          <w:rFonts w:ascii="仿宋_GB2312" w:hAnsi="仿宋_GB2312" w:eastAsia="仿宋_GB2312" w:cs="仿宋_GB2312"/>
          <w:kern w:val="0"/>
          <w:sz w:val="32"/>
          <w:szCs w:val="32"/>
        </w:rPr>
        <w:t xml:space="preserve"> 3  </w:t>
      </w:r>
      <w:r>
        <w:rPr>
          <w:rFonts w:hint="eastAsia" w:ascii="仿宋_GB2312" w:hAnsi="仿宋_GB2312" w:eastAsia="仿宋_GB2312" w:cs="仿宋_GB2312"/>
          <w:kern w:val="0"/>
          <w:sz w:val="32"/>
          <w:szCs w:val="32"/>
        </w:rPr>
        <w:t>万元，主要用于车辆下乡燃油费、过路费、保险费等，比</w:t>
      </w:r>
      <w:r>
        <w:rPr>
          <w:rFonts w:ascii="仿宋_GB2312" w:hAnsi="仿宋_GB2312" w:eastAsia="仿宋_GB2312" w:cs="仿宋_GB2312"/>
          <w:kern w:val="0"/>
          <w:sz w:val="32"/>
          <w:szCs w:val="32"/>
        </w:rPr>
        <w:t xml:space="preserve">2018 </w:t>
      </w:r>
      <w:r>
        <w:rPr>
          <w:rFonts w:hint="eastAsia" w:ascii="仿宋_GB2312" w:hAnsi="仿宋_GB2312" w:eastAsia="仿宋_GB2312" w:cs="仿宋_GB2312"/>
          <w:kern w:val="0"/>
          <w:sz w:val="32"/>
          <w:szCs w:val="32"/>
        </w:rPr>
        <w:t>年增减</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万元，较上年增减</w:t>
      </w:r>
      <w:r>
        <w:rPr>
          <w:rFonts w:ascii="仿宋_GB2312" w:hAnsi="仿宋_GB2312" w:eastAsia="仿宋_GB2312" w:cs="仿宋_GB2312"/>
          <w:kern w:val="0"/>
          <w:sz w:val="32"/>
          <w:szCs w:val="32"/>
        </w:rPr>
        <w:t>0 %</w:t>
      </w:r>
      <w:r>
        <w:rPr>
          <w:rFonts w:hint="eastAsia" w:ascii="仿宋_GB2312" w:hAnsi="仿宋_GB2312" w:eastAsia="仿宋_GB2312" w:cs="仿宋_GB2312"/>
          <w:kern w:val="0"/>
          <w:sz w:val="32"/>
          <w:szCs w:val="32"/>
        </w:rPr>
        <w:t>。增加主要原因：主要原因：为加快我县水利事业发展，保障水利设施功能完善，下乡较多。减少主要原因：本着厉行节约的原则，严格控制车辆支出。</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（三）公务接待费</w:t>
      </w: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万元，主要用于上级检查、督导、兄弟城市之间的学习交流等，比</w:t>
      </w:r>
      <w:r>
        <w:rPr>
          <w:rFonts w:ascii="仿宋_GB2312" w:hAnsi="仿宋_GB2312" w:eastAsia="仿宋_GB2312" w:cs="仿宋_GB2312"/>
          <w:kern w:val="0"/>
          <w:sz w:val="32"/>
          <w:szCs w:val="32"/>
        </w:rPr>
        <w:t xml:space="preserve">2018 </w:t>
      </w:r>
      <w:r>
        <w:rPr>
          <w:rFonts w:hint="eastAsia" w:ascii="仿宋_GB2312" w:hAnsi="仿宋_GB2312" w:eastAsia="仿宋_GB2312" w:cs="仿宋_GB2312"/>
          <w:kern w:val="0"/>
          <w:sz w:val="32"/>
          <w:szCs w:val="32"/>
        </w:rPr>
        <w:t>年增减</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万元，较上年增减</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，增加主要原因是本年度安排的项目多，接受上级部门的检查也多。减少主要原因是执行中央八项规定，强化公务接待费管理等。</w:t>
      </w:r>
    </w:p>
    <w:p>
      <w:pPr>
        <w:autoSpaceDE w:val="0"/>
        <w:autoSpaceDN w:val="0"/>
        <w:adjustRightInd w:val="0"/>
        <w:spacing w:line="59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十、其他重要事项的情况说明</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（一）机关运行经费支出情况</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唐集乡</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年机关运行经费支出预算</w:t>
      </w:r>
      <w:r>
        <w:rPr>
          <w:rFonts w:ascii="仿宋_GB2312" w:hAnsi="仿宋_GB2312" w:eastAsia="仿宋_GB2312" w:cs="仿宋_GB2312"/>
          <w:kern w:val="0"/>
          <w:sz w:val="32"/>
          <w:szCs w:val="32"/>
        </w:rPr>
        <w:t xml:space="preserve">544.1   </w:t>
      </w:r>
      <w:r>
        <w:rPr>
          <w:rFonts w:hint="eastAsia" w:ascii="仿宋_GB2312" w:hAnsi="仿宋_GB2312" w:eastAsia="仿宋_GB2312" w:cs="仿宋_GB2312"/>
          <w:kern w:val="0"/>
          <w:sz w:val="32"/>
          <w:szCs w:val="32"/>
        </w:rPr>
        <w:t>万元，主要保障机关人员工资发放、正常运转及正常履职需要。比</w:t>
      </w:r>
      <w:r>
        <w:rPr>
          <w:rFonts w:ascii="仿宋_GB2312" w:hAnsi="仿宋_GB2312" w:eastAsia="仿宋_GB2312" w:cs="仿宋_GB2312"/>
          <w:kern w:val="0"/>
          <w:sz w:val="32"/>
          <w:szCs w:val="32"/>
        </w:rPr>
        <w:t xml:space="preserve">2018 </w:t>
      </w:r>
      <w:r>
        <w:rPr>
          <w:rFonts w:hint="eastAsia" w:ascii="仿宋_GB2312" w:hAnsi="仿宋_GB2312" w:eastAsia="仿宋_GB2312" w:cs="仿宋_GB2312"/>
          <w:kern w:val="0"/>
          <w:sz w:val="32"/>
          <w:szCs w:val="32"/>
        </w:rPr>
        <w:t>年增加</w:t>
      </w:r>
      <w:r>
        <w:rPr>
          <w:rFonts w:ascii="仿宋_GB2312" w:hAnsi="仿宋_GB2312" w:eastAsia="仿宋_GB2312" w:cs="仿宋_GB2312"/>
          <w:kern w:val="0"/>
          <w:sz w:val="32"/>
          <w:szCs w:val="32"/>
        </w:rPr>
        <w:t>101.1</w:t>
      </w:r>
      <w:r>
        <w:rPr>
          <w:rFonts w:hint="eastAsia" w:ascii="仿宋_GB2312" w:hAnsi="仿宋_GB2312" w:eastAsia="仿宋_GB2312" w:cs="仿宋_GB2312"/>
          <w:kern w:val="0"/>
          <w:sz w:val="32"/>
          <w:szCs w:val="32"/>
        </w:rPr>
        <w:t>万元，较上年增加</w:t>
      </w:r>
      <w:r>
        <w:rPr>
          <w:rFonts w:ascii="仿宋_GB2312" w:hAnsi="仿宋_GB2312" w:eastAsia="仿宋_GB2312" w:cs="仿宋_GB2312"/>
          <w:kern w:val="0"/>
          <w:sz w:val="32"/>
          <w:szCs w:val="32"/>
        </w:rPr>
        <w:t>22%</w:t>
      </w:r>
      <w:r>
        <w:rPr>
          <w:rFonts w:hint="eastAsia" w:ascii="仿宋_GB2312" w:hAnsi="仿宋_GB2312" w:eastAsia="仿宋_GB2312" w:cs="仿宋_GB2312"/>
          <w:kern w:val="0"/>
          <w:sz w:val="32"/>
          <w:szCs w:val="32"/>
        </w:rPr>
        <w:t>。增加主要原因，</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人员增加，</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、职能或工作任务增加。减少主要原因：无此项内容。</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（二）政府采购支出情况</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年政府采购预算安排</w:t>
      </w:r>
      <w:r>
        <w:rPr>
          <w:rFonts w:ascii="仿宋_GB2312" w:hAnsi="仿宋_GB2312" w:eastAsia="仿宋_GB2312" w:cs="仿宋_GB2312"/>
          <w:kern w:val="0"/>
          <w:sz w:val="32"/>
          <w:szCs w:val="32"/>
        </w:rPr>
        <w:t xml:space="preserve">0 </w:t>
      </w:r>
      <w:r>
        <w:rPr>
          <w:rFonts w:hint="eastAsia" w:ascii="仿宋_GB2312" w:hAnsi="仿宋_GB2312" w:eastAsia="仿宋_GB2312" w:cs="仿宋_GB2312"/>
          <w:kern w:val="0"/>
          <w:sz w:val="32"/>
          <w:szCs w:val="32"/>
        </w:rPr>
        <w:t>万元，其中：政府采购货物预算</w:t>
      </w:r>
      <w:r>
        <w:rPr>
          <w:rFonts w:ascii="仿宋_GB2312" w:hAnsi="仿宋_GB2312" w:eastAsia="仿宋_GB2312" w:cs="仿宋_GB2312"/>
          <w:kern w:val="0"/>
          <w:sz w:val="32"/>
          <w:szCs w:val="32"/>
        </w:rPr>
        <w:t xml:space="preserve">0 </w:t>
      </w:r>
      <w:r>
        <w:rPr>
          <w:rFonts w:hint="eastAsia" w:ascii="仿宋_GB2312" w:hAnsi="仿宋_GB2312" w:eastAsia="仿宋_GB2312" w:cs="仿宋_GB2312"/>
          <w:kern w:val="0"/>
          <w:sz w:val="32"/>
          <w:szCs w:val="32"/>
        </w:rPr>
        <w:t>万元。</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（三）关于预算绩效管理工作开展情况说明</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年，我单位拟对农田水利工程等</w:t>
      </w:r>
      <w:r>
        <w:rPr>
          <w:rFonts w:ascii="仿宋_GB2312" w:hAnsi="仿宋_GB2312" w:eastAsia="仿宋_GB2312" w:cs="仿宋_GB2312"/>
          <w:kern w:val="0"/>
          <w:sz w:val="32"/>
          <w:szCs w:val="32"/>
        </w:rPr>
        <w:t xml:space="preserve"> 1  </w:t>
      </w:r>
      <w:r>
        <w:rPr>
          <w:rFonts w:hint="eastAsia" w:ascii="仿宋_GB2312" w:hAnsi="仿宋_GB2312" w:eastAsia="仿宋_GB2312" w:cs="仿宋_GB2312"/>
          <w:kern w:val="0"/>
          <w:sz w:val="32"/>
          <w:szCs w:val="32"/>
        </w:rPr>
        <w:t>个项目进行预算绩效评价，涉及资金约</w:t>
      </w:r>
      <w:r>
        <w:rPr>
          <w:rFonts w:ascii="仿宋_GB2312" w:hAnsi="仿宋_GB2312" w:eastAsia="仿宋_GB2312" w:cs="仿宋_GB2312"/>
          <w:kern w:val="0"/>
          <w:sz w:val="32"/>
          <w:szCs w:val="32"/>
        </w:rPr>
        <w:t xml:space="preserve"> 2 </w:t>
      </w:r>
      <w:r>
        <w:rPr>
          <w:rFonts w:hint="eastAsia" w:ascii="仿宋_GB2312" w:hAnsi="仿宋_GB2312" w:eastAsia="仿宋_GB2312" w:cs="仿宋_GB2312"/>
          <w:kern w:val="0"/>
          <w:sz w:val="32"/>
          <w:szCs w:val="32"/>
        </w:rPr>
        <w:t>万元。</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（四）国有资产占用情况</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年期末，唐集乡共有车辆</w:t>
      </w:r>
      <w:r>
        <w:rPr>
          <w:rFonts w:ascii="仿宋_GB2312" w:hAnsi="仿宋_GB2312" w:eastAsia="仿宋_GB2312" w:cs="仿宋_GB2312"/>
          <w:kern w:val="0"/>
          <w:sz w:val="32"/>
          <w:szCs w:val="32"/>
        </w:rPr>
        <w:t xml:space="preserve"> 1 </w:t>
      </w:r>
      <w:r>
        <w:rPr>
          <w:rFonts w:hint="eastAsia" w:ascii="仿宋_GB2312" w:hAnsi="仿宋_GB2312" w:eastAsia="仿宋_GB2312" w:cs="仿宋_GB2312"/>
          <w:kern w:val="0"/>
          <w:sz w:val="32"/>
          <w:szCs w:val="32"/>
        </w:rPr>
        <w:t>辆，其中：一般公务用车</w:t>
      </w:r>
      <w:r>
        <w:rPr>
          <w:rFonts w:ascii="仿宋_GB2312" w:hAnsi="仿宋_GB2312" w:eastAsia="仿宋_GB2312" w:cs="仿宋_GB2312"/>
          <w:kern w:val="0"/>
          <w:sz w:val="32"/>
          <w:szCs w:val="32"/>
        </w:rPr>
        <w:t xml:space="preserve">   1</w:t>
      </w:r>
      <w:r>
        <w:rPr>
          <w:rFonts w:hint="eastAsia" w:ascii="仿宋_GB2312" w:hAnsi="仿宋_GB2312" w:eastAsia="仿宋_GB2312" w:cs="仿宋_GB2312"/>
          <w:kern w:val="0"/>
          <w:sz w:val="32"/>
          <w:szCs w:val="32"/>
        </w:rPr>
        <w:t>辆，执法执勤车</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辆，其他用车</w:t>
      </w:r>
      <w:r>
        <w:rPr>
          <w:rFonts w:ascii="仿宋_GB2312" w:hAnsi="仿宋_GB2312" w:eastAsia="仿宋_GB2312" w:cs="仿宋_GB2312"/>
          <w:kern w:val="0"/>
          <w:sz w:val="32"/>
          <w:szCs w:val="32"/>
        </w:rPr>
        <w:t xml:space="preserve">0 </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 xml:space="preserve"> 10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rPr>
        <w:t xml:space="preserve">   0</w:t>
      </w:r>
      <w:r>
        <w:rPr>
          <w:rFonts w:hint="eastAsia" w:ascii="仿宋_GB2312" w:hAnsi="仿宋_GB2312" w:eastAsia="仿宋_GB2312" w:cs="仿宋_GB2312"/>
          <w:kern w:val="0"/>
          <w:sz w:val="32"/>
          <w:szCs w:val="32"/>
        </w:rPr>
        <w:t>台，办公用房</w:t>
      </w:r>
      <w:r>
        <w:rPr>
          <w:rFonts w:ascii="仿宋_GB2312" w:hAnsi="仿宋_GB2312" w:eastAsia="仿宋_GB2312" w:cs="仿宋_GB2312"/>
          <w:kern w:val="0"/>
          <w:sz w:val="32"/>
          <w:szCs w:val="32"/>
        </w:rPr>
        <w:t>650</w:t>
      </w:r>
      <w:r>
        <w:rPr>
          <w:rFonts w:hint="eastAsia" w:ascii="仿宋_GB2312" w:hAnsi="仿宋_GB2312" w:eastAsia="仿宋_GB2312" w:cs="仿宋_GB2312"/>
          <w:kern w:val="0"/>
          <w:sz w:val="32"/>
          <w:szCs w:val="32"/>
        </w:rPr>
        <w:t>平房米，业务用房</w:t>
      </w:r>
      <w:r>
        <w:rPr>
          <w:rFonts w:ascii="仿宋_GB2312" w:hAnsi="仿宋_GB2312" w:eastAsia="仿宋_GB2312" w:cs="仿宋_GB2312"/>
          <w:kern w:val="0"/>
          <w:sz w:val="32"/>
          <w:szCs w:val="32"/>
        </w:rPr>
        <w:t xml:space="preserve"> 200</w:t>
      </w:r>
      <w:r>
        <w:rPr>
          <w:rFonts w:hint="eastAsia" w:ascii="仿宋_GB2312" w:hAnsi="仿宋_GB2312" w:eastAsia="仿宋_GB2312" w:cs="仿宋_GB2312"/>
          <w:kern w:val="0"/>
          <w:sz w:val="32"/>
          <w:szCs w:val="32"/>
        </w:rPr>
        <w:t>平方米，固定资产账面原值</w:t>
      </w:r>
      <w:r>
        <w:rPr>
          <w:rFonts w:ascii="仿宋_GB2312" w:hAnsi="仿宋_GB2312" w:eastAsia="仿宋_GB2312" w:cs="仿宋_GB2312"/>
          <w:kern w:val="0"/>
          <w:sz w:val="32"/>
          <w:szCs w:val="32"/>
        </w:rPr>
        <w:t>2528094.23</w:t>
      </w:r>
      <w:r>
        <w:rPr>
          <w:rFonts w:hint="eastAsia" w:ascii="仿宋_GB2312" w:hAnsi="仿宋_GB2312" w:eastAsia="仿宋_GB2312" w:cs="仿宋_GB2312"/>
          <w:kern w:val="0"/>
          <w:sz w:val="32"/>
          <w:szCs w:val="32"/>
        </w:rPr>
        <w:t>元。</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（五）专项转移支付项目情况</w:t>
      </w:r>
    </w:p>
    <w:p>
      <w:pPr>
        <w:autoSpaceDE w:val="0"/>
        <w:autoSpaceDN w:val="0"/>
        <w:adjustRightInd w:val="0"/>
        <w:spacing w:line="590" w:lineRule="exact"/>
        <w:ind w:firstLine="640" w:firstLineChars="200"/>
        <w:rPr>
          <w:rFonts w:ascii="宋体" w:cs="仿宋"/>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唐集乡负责管理的专项转移支付项目共有</w:t>
      </w:r>
      <w:r>
        <w:rPr>
          <w:rFonts w:ascii="仿宋_GB2312" w:hAnsi="仿宋_GB2312" w:eastAsia="仿宋_GB2312" w:cs="仿宋_GB2312"/>
          <w:kern w:val="0"/>
          <w:sz w:val="32"/>
          <w:szCs w:val="32"/>
        </w:rPr>
        <w:t xml:space="preserve"> 0 </w:t>
      </w:r>
      <w:r>
        <w:rPr>
          <w:rFonts w:hint="eastAsia" w:ascii="仿宋_GB2312" w:hAnsi="仿宋_GB2312" w:eastAsia="仿宋_GB2312" w:cs="仿宋_GB2312"/>
          <w:kern w:val="0"/>
          <w:sz w:val="32"/>
          <w:szCs w:val="32"/>
        </w:rPr>
        <w:t>项，主要是：农田水利工程维修养护、高效节水灌溉、水土保持工程建设、公益性水利工程维修养护等项目。我单位将按照《预算法》等有关规定，积极做好项目分配前期准备工作，在规定的时间内向财政部门提出资金分配意见，根据有关要求做好项目申报公开等相关工作。</w:t>
      </w:r>
    </w:p>
    <w:p>
      <w:pPr>
        <w:autoSpaceDE w:val="0"/>
        <w:autoSpaceDN w:val="0"/>
        <w:adjustRightInd w:val="0"/>
        <w:spacing w:line="590" w:lineRule="exact"/>
        <w:jc w:val="center"/>
        <w:rPr>
          <w:rFonts w:ascii="黑体" w:hAnsi="黑体" w:eastAsia="黑体" w:cs="黑体"/>
          <w:kern w:val="0"/>
          <w:sz w:val="32"/>
          <w:szCs w:val="32"/>
        </w:rPr>
      </w:pPr>
      <w:r>
        <w:rPr>
          <w:rFonts w:hint="eastAsia" w:ascii="黑体" w:hAnsi="黑体" w:eastAsia="黑体" w:cs="黑体"/>
          <w:kern w:val="0"/>
          <w:sz w:val="32"/>
          <w:szCs w:val="32"/>
        </w:rPr>
        <w:t>第三部分</w:t>
      </w:r>
    </w:p>
    <w:p>
      <w:pPr>
        <w:autoSpaceDE w:val="0"/>
        <w:autoSpaceDN w:val="0"/>
        <w:adjustRightInd w:val="0"/>
        <w:spacing w:line="590" w:lineRule="exact"/>
        <w:jc w:val="center"/>
        <w:rPr>
          <w:rFonts w:ascii="黑体" w:hAnsi="黑体" w:eastAsia="黑体" w:cs="黑体"/>
          <w:kern w:val="0"/>
          <w:sz w:val="32"/>
          <w:szCs w:val="32"/>
        </w:rPr>
      </w:pPr>
      <w:r>
        <w:rPr>
          <w:rFonts w:hint="eastAsia" w:ascii="黑体" w:hAnsi="黑体" w:eastAsia="黑体" w:cs="黑体"/>
          <w:kern w:val="0"/>
          <w:sz w:val="32"/>
          <w:szCs w:val="32"/>
        </w:rPr>
        <w:t>名词解释</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一、财政拨款收入：是指县级财政当年拨付的资金。</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二、事业收入：是指事业单位开展专业活动及辅助活动所取得的收入。</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三、经营收入：是指事业单位在专业活动及其辅助活动之外开展的非独立核算经营活动取得的收入。</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四、其他收入：是指部门取得的除“财政拨款”、“事业收入”、“事业单位经营收入”等以外的收入。</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六、基本支出：是指为保障机构正常运转、完成日常工作任务所必需的开支，其内容包括人员经费和日常公用经费两部分。</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七、项目支出：是指在基本支出之外，为完成特定的行政工作任务或事业发展目标所发生的支出。</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p>
    <w:p>
      <w:pPr>
        <w:autoSpaceDE w:val="0"/>
        <w:autoSpaceDN w:val="0"/>
        <w:adjustRightInd w:val="0"/>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附件：唐集乡</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年部门预算公开报表</w:t>
      </w:r>
    </w:p>
    <w:p>
      <w:pPr>
        <w:spacing w:line="590" w:lineRule="exact"/>
        <w:ind w:firstLine="640" w:firstLineChars="200"/>
        <w:rPr>
          <w:rFonts w:ascii="宋体" w:cs="宋体"/>
          <w:kern w:val="0"/>
          <w:sz w:val="32"/>
          <w:szCs w:val="32"/>
        </w:rPr>
      </w:pPr>
    </w:p>
    <w:p>
      <w:pPr>
        <w:spacing w:line="590" w:lineRule="exact"/>
        <w:ind w:firstLine="640" w:firstLineChars="200"/>
        <w:rPr>
          <w:rFonts w:ascii="宋体" w:cs="宋体"/>
          <w:kern w:val="0"/>
          <w:sz w:val="32"/>
          <w:szCs w:val="32"/>
        </w:rPr>
      </w:pPr>
      <w:bookmarkStart w:id="0" w:name="_GoBack"/>
      <w:bookmarkEnd w:id="0"/>
    </w:p>
    <w:p>
      <w:pPr>
        <w:spacing w:line="590" w:lineRule="exact"/>
        <w:ind w:right="1260" w:rightChars="600" w:firstLine="640" w:firstLineChars="200"/>
        <w:jc w:val="right"/>
        <w:rPr>
          <w:rFonts w:ascii="宋体"/>
        </w:rPr>
      </w:pPr>
      <w:r>
        <w:rPr>
          <w:rFonts w:ascii="宋体" w:hAnsi="宋体" w:cs="宋体"/>
          <w:kern w:val="0"/>
          <w:sz w:val="32"/>
          <w:szCs w:val="32"/>
        </w:rPr>
        <w:t xml:space="preserve">                         </w:t>
      </w:r>
      <w:r>
        <w:rPr>
          <w:rFonts w:ascii="仿宋_GB2312" w:hAnsi="仿宋_GB2312" w:eastAsia="仿宋_GB2312" w:cs="仿宋_GB2312"/>
          <w:kern w:val="0"/>
          <w:sz w:val="32"/>
          <w:szCs w:val="32"/>
        </w:rPr>
        <w:t xml:space="preserve">2019 </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 xml:space="preserve"> 3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 xml:space="preserve">8  </w:t>
      </w:r>
      <w:r>
        <w:rPr>
          <w:rFonts w:hint="eastAsia" w:ascii="仿宋_GB2312" w:hAnsi="仿宋_GB2312" w:eastAsia="仿宋_GB2312" w:cs="仿宋_GB2312"/>
          <w:kern w:val="0"/>
          <w:sz w:val="32"/>
          <w:szCs w:val="32"/>
        </w:rPr>
        <w:t>日</w:t>
      </w:r>
    </w:p>
    <w:sectPr>
      <w:footerReference r:id="rId5" w:type="default"/>
      <w:pgSz w:w="11906" w:h="16838"/>
      <w:pgMar w:top="1984" w:right="1474" w:bottom="1701" w:left="1587" w:header="851" w:footer="1134"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ind w:left="315" w:leftChars="150" w:right="315" w:rightChars="150"/>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- 8 -</w:t>
                </w:r>
                <w:r>
                  <w:rPr>
                    <w:rFonts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A917"/>
    <w:multiLevelType w:val="singleLevel"/>
    <w:tmpl w:val="57A0A917"/>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07F"/>
    <w:rsid w:val="000E4887"/>
    <w:rsid w:val="000E4DC7"/>
    <w:rsid w:val="000E7E6D"/>
    <w:rsid w:val="000F1A14"/>
    <w:rsid w:val="000F48FD"/>
    <w:rsid w:val="000F7655"/>
    <w:rsid w:val="00100DCA"/>
    <w:rsid w:val="00101F3D"/>
    <w:rsid w:val="001177A9"/>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170F"/>
    <w:rsid w:val="00231A77"/>
    <w:rsid w:val="002358DC"/>
    <w:rsid w:val="002400CF"/>
    <w:rsid w:val="00242DC6"/>
    <w:rsid w:val="00252606"/>
    <w:rsid w:val="0025419D"/>
    <w:rsid w:val="002619E3"/>
    <w:rsid w:val="00261C33"/>
    <w:rsid w:val="00270AA4"/>
    <w:rsid w:val="00271F5A"/>
    <w:rsid w:val="00273A75"/>
    <w:rsid w:val="0028593F"/>
    <w:rsid w:val="0028616E"/>
    <w:rsid w:val="00292DC6"/>
    <w:rsid w:val="00294073"/>
    <w:rsid w:val="00295821"/>
    <w:rsid w:val="00297C8F"/>
    <w:rsid w:val="002A04B8"/>
    <w:rsid w:val="002A1E29"/>
    <w:rsid w:val="002A3741"/>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226B"/>
    <w:rsid w:val="0032462A"/>
    <w:rsid w:val="00327AA3"/>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90CFE"/>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0504"/>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5D75"/>
    <w:rsid w:val="004B7624"/>
    <w:rsid w:val="004C0295"/>
    <w:rsid w:val="004C1E5A"/>
    <w:rsid w:val="004C5BB7"/>
    <w:rsid w:val="004C6E0D"/>
    <w:rsid w:val="004D09DB"/>
    <w:rsid w:val="004D3034"/>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06D1"/>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42E7B"/>
    <w:rsid w:val="00652742"/>
    <w:rsid w:val="006530EC"/>
    <w:rsid w:val="00654FD3"/>
    <w:rsid w:val="00656BD2"/>
    <w:rsid w:val="006579E6"/>
    <w:rsid w:val="00657A37"/>
    <w:rsid w:val="00682E6B"/>
    <w:rsid w:val="00685490"/>
    <w:rsid w:val="00685DD1"/>
    <w:rsid w:val="00686181"/>
    <w:rsid w:val="006874FB"/>
    <w:rsid w:val="00690967"/>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4859"/>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0C5"/>
    <w:rsid w:val="007E3E80"/>
    <w:rsid w:val="007E44DB"/>
    <w:rsid w:val="007F1AD2"/>
    <w:rsid w:val="007F3FA8"/>
    <w:rsid w:val="007F7308"/>
    <w:rsid w:val="00802AC4"/>
    <w:rsid w:val="008056B2"/>
    <w:rsid w:val="00811332"/>
    <w:rsid w:val="00817377"/>
    <w:rsid w:val="00817843"/>
    <w:rsid w:val="00821111"/>
    <w:rsid w:val="00826A59"/>
    <w:rsid w:val="0083213A"/>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65E37"/>
    <w:rsid w:val="00876B97"/>
    <w:rsid w:val="00876EB8"/>
    <w:rsid w:val="00880896"/>
    <w:rsid w:val="008813B3"/>
    <w:rsid w:val="00883DB4"/>
    <w:rsid w:val="0088478D"/>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57501"/>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580B"/>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178F"/>
    <w:rsid w:val="00A822E1"/>
    <w:rsid w:val="00A856E8"/>
    <w:rsid w:val="00A863B0"/>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05739"/>
    <w:rsid w:val="00B05ACB"/>
    <w:rsid w:val="00B15040"/>
    <w:rsid w:val="00B1544F"/>
    <w:rsid w:val="00B15C29"/>
    <w:rsid w:val="00B2345A"/>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1C42"/>
    <w:rsid w:val="00BB706D"/>
    <w:rsid w:val="00BC029D"/>
    <w:rsid w:val="00BC1C0C"/>
    <w:rsid w:val="00BE32DF"/>
    <w:rsid w:val="00BF5CF2"/>
    <w:rsid w:val="00BF70FC"/>
    <w:rsid w:val="00C0167F"/>
    <w:rsid w:val="00C03101"/>
    <w:rsid w:val="00C05002"/>
    <w:rsid w:val="00C1042C"/>
    <w:rsid w:val="00C13420"/>
    <w:rsid w:val="00C220BF"/>
    <w:rsid w:val="00C24DA1"/>
    <w:rsid w:val="00C2644E"/>
    <w:rsid w:val="00C26514"/>
    <w:rsid w:val="00C27B95"/>
    <w:rsid w:val="00C27F5C"/>
    <w:rsid w:val="00C3174C"/>
    <w:rsid w:val="00C334A4"/>
    <w:rsid w:val="00C339BE"/>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3092"/>
    <w:rsid w:val="00CF4D37"/>
    <w:rsid w:val="00CF6821"/>
    <w:rsid w:val="00CF697F"/>
    <w:rsid w:val="00D00B3F"/>
    <w:rsid w:val="00D0196C"/>
    <w:rsid w:val="00D03DC0"/>
    <w:rsid w:val="00D04D3D"/>
    <w:rsid w:val="00D05CD4"/>
    <w:rsid w:val="00D1258C"/>
    <w:rsid w:val="00D151BC"/>
    <w:rsid w:val="00D25EE2"/>
    <w:rsid w:val="00D30CA8"/>
    <w:rsid w:val="00D31B0C"/>
    <w:rsid w:val="00D32F97"/>
    <w:rsid w:val="00D33DDD"/>
    <w:rsid w:val="00D3674B"/>
    <w:rsid w:val="00D369C5"/>
    <w:rsid w:val="00D3789C"/>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32C"/>
    <w:rsid w:val="00DA661B"/>
    <w:rsid w:val="00DB17CA"/>
    <w:rsid w:val="00DB2EB2"/>
    <w:rsid w:val="00DB3899"/>
    <w:rsid w:val="00DB5C04"/>
    <w:rsid w:val="00DB73D0"/>
    <w:rsid w:val="00DB7A88"/>
    <w:rsid w:val="00DB7FEA"/>
    <w:rsid w:val="00DC1906"/>
    <w:rsid w:val="00DC193A"/>
    <w:rsid w:val="00DC1C4C"/>
    <w:rsid w:val="00DC37BE"/>
    <w:rsid w:val="00DD1A1C"/>
    <w:rsid w:val="00DD2854"/>
    <w:rsid w:val="00DE1751"/>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46D43"/>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A86"/>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D2076"/>
    <w:rsid w:val="00FE374F"/>
    <w:rsid w:val="00FE3C53"/>
    <w:rsid w:val="00FE795C"/>
    <w:rsid w:val="00FF0DB7"/>
    <w:rsid w:val="00FF3959"/>
    <w:rsid w:val="00FF72B0"/>
    <w:rsid w:val="01F03658"/>
    <w:rsid w:val="02C447A9"/>
    <w:rsid w:val="03A054FA"/>
    <w:rsid w:val="03A53AE0"/>
    <w:rsid w:val="13F377A7"/>
    <w:rsid w:val="15F60834"/>
    <w:rsid w:val="17660E12"/>
    <w:rsid w:val="1CB82D19"/>
    <w:rsid w:val="1EC93D54"/>
    <w:rsid w:val="24E84AB7"/>
    <w:rsid w:val="29AB0198"/>
    <w:rsid w:val="3DBA7D15"/>
    <w:rsid w:val="40EB205B"/>
    <w:rsid w:val="43566F99"/>
    <w:rsid w:val="45672226"/>
    <w:rsid w:val="48347644"/>
    <w:rsid w:val="4F6D4C70"/>
    <w:rsid w:val="4F9B58FC"/>
    <w:rsid w:val="56536EA8"/>
    <w:rsid w:val="56E26142"/>
    <w:rsid w:val="59C21707"/>
    <w:rsid w:val="5C0B30C5"/>
    <w:rsid w:val="5FFF1EFE"/>
    <w:rsid w:val="65B200B0"/>
    <w:rsid w:val="69C76915"/>
    <w:rsid w:val="77DD29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7">
    <w:name w:val="Hyperlink"/>
    <w:basedOn w:val="6"/>
    <w:qFormat/>
    <w:uiPriority w:val="99"/>
    <w:rPr>
      <w:rFonts w:cs="Times New Roman"/>
      <w:color w:val="0000FF"/>
      <w:u w:val="single"/>
    </w:rPr>
  </w:style>
  <w:style w:type="character" w:customStyle="1" w:styleId="8">
    <w:name w:val="页脚 Char"/>
    <w:basedOn w:val="6"/>
    <w:link w:val="2"/>
    <w:locked/>
    <w:uiPriority w:val="99"/>
    <w:rPr>
      <w:rFonts w:cs="Times New Roman"/>
      <w:kern w:val="2"/>
      <w:sz w:val="18"/>
      <w:szCs w:val="18"/>
    </w:rPr>
  </w:style>
  <w:style w:type="character" w:customStyle="1" w:styleId="9">
    <w:name w:val="页眉 Char"/>
    <w:basedOn w:val="6"/>
    <w:link w:val="3"/>
    <w:locked/>
    <w:uiPriority w:val="99"/>
    <w:rPr>
      <w:rFonts w:cs="Times New Roman"/>
      <w:kern w:val="2"/>
      <w:sz w:val="18"/>
      <w:szCs w:val="18"/>
    </w:rPr>
  </w:style>
  <w:style w:type="character" w:customStyle="1" w:styleId="10">
    <w:name w:val="HTML 预设格式 Char"/>
    <w:basedOn w:val="6"/>
    <w:link w:val="4"/>
    <w:semiHidden/>
    <w:qFormat/>
    <w:locked/>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3571</Words>
  <Characters>1631</Characters>
  <Lines>13</Lines>
  <Paragraphs>10</Paragraphs>
  <TotalTime>73</TotalTime>
  <ScaleCrop>false</ScaleCrop>
  <LinksUpToDate>false</LinksUpToDate>
  <CharactersWithSpaces>5192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2019-05-25T02:11:00Z</dcterms:created>
  <dc:creator>USER-</dc:creator>
  <cp:lastModifiedBy>11696</cp:lastModifiedBy>
  <cp:lastPrinted>2019-01-22T08:13:00Z</cp:lastPrinted>
  <dcterms:modified xsi:type="dcterms:W3CDTF">2019-08-05T08:15:47Z</dcterms:modified>
  <dc:title>2018年部门预算公开模板</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