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72"/>
          <w:szCs w:val="72"/>
          <w:lang w:val="en-US" w:eastAsia="zh-CN"/>
        </w:rPr>
      </w:pPr>
    </w:p>
    <w:p>
      <w:pPr>
        <w:ind w:firstLine="720" w:firstLineChars="100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2019年部门预算公开</w:t>
      </w:r>
    </w:p>
    <w:p>
      <w:pPr>
        <w:ind w:firstLine="960" w:firstLineChars="2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（鹿邑县高集乡人民政府）</w:t>
      </w: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2880" w:firstLineChars="600"/>
        <w:jc w:val="both"/>
        <w:rPr>
          <w:rFonts w:hint="eastAsia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2019年度</w:t>
      </w:r>
    </w:p>
    <w:p>
      <w:pPr>
        <w:keepNext w:val="0"/>
        <w:keepLines w:val="0"/>
        <w:widowControl/>
        <w:suppressLineNumbers w:val="0"/>
        <w:ind w:firstLine="480" w:firstLineChars="100"/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100"/>
        <w:jc w:val="left"/>
        <w:rPr>
          <w:rFonts w:hint="eastAsia"/>
          <w:sz w:val="48"/>
          <w:szCs w:val="48"/>
          <w:lang w:val="en-US" w:eastAsia="zh-CN"/>
        </w:rPr>
      </w:pPr>
    </w:p>
    <w:p>
      <w:pPr>
        <w:pStyle w:val="2"/>
        <w:bidi w:val="0"/>
        <w:ind w:firstLine="442" w:firstLineChars="100"/>
        <w:jc w:val="both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2019 年度高集乡人民政府部门预算公开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3"/>
          <w:szCs w:val="43"/>
          <w:lang w:val="en-US" w:eastAsia="zh-CN" w:bidi="ar"/>
        </w:rPr>
        <w:t>目 录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215" w:leftChars="0" w:firstLine="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高集乡人民政府部门概况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一、主要职能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二、部门预算单位构成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第二部分 高集乡人民政府 2019 年度部门预算情况说明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第三部分 名词解释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15" w:left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附件：高集乡人民政府 2019 年度部门预算表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215" w:leftChars="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部门收支总体情况表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二、部门收入总体情况表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三、部门支出总体情况表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四、财政拨款收支总体情况表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五、一般公共预算支出情况表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六、支出经济分类汇总表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七、一般公共预算基本支出情况表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八、一般公共预算“三公”经费支出情况表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both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九、政府性基金预算支出情况表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第一部分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高集乡人民政府部门概况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高集乡人民政府部门主要职能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（一）机构设置情况 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高集乡人民政府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是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鹿邑县人民政府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派出机构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属行政科级单位，设有三个服务中心：计划生育技术服务中心，城镇建设发展服务中心，社区服务中心。设有财政所、民政所、劳保所、国土所、派出所、食药所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6个所，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现有在编人员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人，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其中行政编制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27人，事业编制68人，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财政全供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95人。</w:t>
      </w:r>
    </w:p>
    <w:p>
      <w:pPr>
        <w:numPr>
          <w:ilvl w:val="0"/>
          <w:numId w:val="4"/>
        </w:numPr>
        <w:tabs>
          <w:tab w:val="left" w:pos="444"/>
          <w:tab w:val="left" w:pos="699"/>
        </w:tabs>
        <w:autoSpaceDE w:val="0"/>
        <w:autoSpaceDN w:val="0"/>
        <w:adjustRightInd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ab/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部门职责 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拟定高集乡人民政府规划并组织实施；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建设管理基础设施和公共服务设施；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招商引资、承接产业转移和经济协作；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4、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建立并管理融资、土地收储、中小企业信用担保、人才等要素平台；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5.审核投资项目，按照规定权限进行备案和上报；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6、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优化企业生产经营环境，维护企业合法权益；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7、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培育和发展行业协会等中介组织；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8、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承担相关职能部门派驻机构的协调服务工作；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9、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负责高集乡人民政府干部的考核、晋升、调整和惩戒工作；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、负责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辖区内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23个行政村日常生产、生活、安全生产等。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 xml:space="preserve">   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承办县委、县政府交办的其他工作；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二、高集乡人民政府部门预算单位构成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高集乡人民政府为一级预算单位，部门预算是本级预算单位。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第二部分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17" w:leftChars="294" w:firstLine="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高集乡人民政府 2019 年度部门预算情况说明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17" w:leftChars="294" w:firstLine="0" w:firstLineChars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17" w:leftChars="294" w:firstLine="0" w:firstLineChars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一、收入支出预算总体情况说明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 2019 年收入总计 649.2万元，支出总计649.2 万元，与 2018 年相比，收、支总计各增加 81.7 万元，增加 12.6%。主要原因是：2019 年调资增加及人员调入。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311" w:firstLineChars="1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  二、收入预算总体情况说明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高集乡人民政府 2019 年收入合计649.2万元，其中：一般公共 预算收入 649.2万元，部门结转 0 万元。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1"/>
          <w:szCs w:val="31"/>
          <w:lang w:val="en-US" w:eastAsia="zh-CN" w:bidi="ar"/>
        </w:rPr>
        <w:t>三、支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出预算总体情况说明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 2019 年支出合计649.2万元，其中：基本支出 648.7万元，占 99.9%；项目支出 0.5 万元，占 0.1%。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四、财政拨款收入支出预算总体情况说明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 2019 年一般公共预算收支预算 649.2 万元，与 2018 年相比，一般公共预算收支预算增加 81.7 万元，增长 12.6%，主要原因：一是工资福利支出与去年相比增加了 81.7万元。主要是工资正常进基金当、新增通信补贴、女子卫生费等。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75" w:left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五、一般公共预算支出预算情况说明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 2019 年一般公共预算支出年初预算为 649.2 万 元。主要用于以下方面：工资福利支出561万元，占86.4%；商品服务支出80.4万元，占12.4%；对个人个家庭的补助7.3万元，占1.1%；经常性业务费0.5万元0.1%.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支出预算经济分类情况说明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按照《财政部关于印发&lt;支出经济分类科目改革方案&gt;的通知》（财预〔2017〕98 号）要求，从 2018 年起全面实施 支出经济分类科目改革，根据政府预算管理和部门预算管理 的不同特点，分设部门预算支出经济分类科目和政府预算支 出经济分类科目，两套科目之间保持对应关系。为适应改革 要求，我单位《支出经济分类汇总表》由以前仅反映一般公 共预算基本支出经济分类科目预算，调整为按两套经济分类 科目分别反映不同资金来源的全部预算支出。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政府性基金预算支出预算情况说明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高集乡人民政府 2019 年无政府性基金预算。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“三公”经费支出预算情况说明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 2019 年“三公”经费预算为 7 万元。2019 年 “三公”经费支出预算数比2018 年多0万元。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具体支出情况如下：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因公出国（境）费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0 万元，与 2018 年持平。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公务接待费4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万元，主要用于按规定开支的各 类接待费用。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公务用车购置及运行费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3万元，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其中，公务用 车运行维护费 3 万元，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主要用于单位保留公务用车燃料费、 维修费、过路过桥费、保险费等支出，与 2018 年持平；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公 务用车购置费 0 万元，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与 2018 年持平。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11" w:firstLineChars="1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九、其他重要事项的情况说明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（一）机关运行经费支出情况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高集乡人民政府 2019 年机关运行经费支出预算 210.8 万元，主 要保障机构正常运转及正常履职需要，比 2018 年同比多26.7万元，增加 12.7%。主要原因人员增加及工资正常晋级晋档。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11" w:firstLineChars="1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(二)政府采购支出情况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2019 年系统政府采购预算安0万元，其中：政府 采购货物预算 0万元。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（三）关于预算绩效管理工作开展情况说明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2019年，我单位对年初安排的项目进行预算绩效评价，涉绩效工作取得了较好成效，一是加强了项目资金使用过程的监控，提高资金使用的规范性和时效性；二是加强绩效评价的沟通汇报工作，将绩效评价作为预算管理和安排以后年度预算的重要依据；三 是强化评价结果的应用，发现问题及时改进，加强评价结果与项目资金安排的链接。 四对各个预算项目支出分别进行了绩效目标申报，确保项目支出有据可依，并加强收支管理，不断提高我单位绩效管理工作水平和预算资金使用效益，确保完成年初制定绩效目标。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（四）国有资产占用情况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2018 年期末，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固定资产总量为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212.4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万元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高集乡人民政府共有车辆 2辆，其中：一般公务用 车 1辆，执勤执法车1辆，其他用车0辆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。办公用房1364平方米，业务用房0平方米。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无单位价值 100 万元以上专用设备。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934" w:firstLineChars="30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（五）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转移支付项目情况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729" w:leftChars="347" w:firstLine="0" w:firstLineChars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高集乡人民政府无负责管理的转移支付项目。    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 xml:space="preserve">（六）债务收入支出项目情况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高集乡人民政府2019年无债务收入安排支出项目。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第三部分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名词解释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财政拨款收入：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是指市级财政当年拨付的资金。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事业收入：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是指事业单位开展专业活动及辅助活动 所取得的收入。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经营收入：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是指事业单位在专业活动及其辅助活动 之外开展的非独立核算经营活动取得的收入。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其他收入：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是指部门取得的除“财政拨款”、“事 业收入”、“事业单位经营收入”等以外的收入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ind w:left="0" w:leftChars="0"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用事业基金弥补收支差额：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是指事业单位在当年的 “财政拨款收入”、“事业收入”、“经营收入”和“其他 收入”不足以安排当年支出的情况下，使用以前年度积累的 事业基金（即事业单位以前各年度收支相抵后，按国家规定 提取、用于弥补以后年度收 支差额的基金）弥补当年收支 缺口的资金。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六、基本支出：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是指为保障机构正常运转、完成日常工 作任务所必需的开支，其内容包括人员经费和日常公用经费 两部分。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310" w:firstLineChars="1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七、项目支出：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是指在基本支出之外，为完成特定的行 政工作任务或事业发展目标所发生的支出。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八、 “三公”经费：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是指纳入市级财政预算管理，部门 使用财政拨款安排的因公出国（境）费、公务用车购置及运 行费和公务接待费。其中，因公出国（境）费反映单位公务 出国（境）的住宿费、旅费、伙食补助费、杂费、培训费等支出；公务用车购置及运行费反映单位公务用车购置费及租 用费、燃料费、维修费、过路过桥费、保险费、安全奖励费 用等支出；公务接待费反映单位按规定开支的各类公务接待 （含外宾接待）支出。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31"/>
          <w:szCs w:val="31"/>
          <w:lang w:val="en-US" w:eastAsia="zh-CN" w:bidi="ar"/>
        </w:rPr>
        <w:t>九、机关运行经费：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是指为保障行政单位（含参照公务 员法管理的事业单位）运行用于购买货物和服务的各项资 金，包括办公及印刷费、邮电费、差旅费、会议费、福利费、 日常维修费及一般设备购置费、办公用房水电费、办公用房 取暖费、办公用房物业管理费、公务用车运行维护费以及其 他费用。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附件：高集乡人民政府 2019 年部门预算表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030" w:firstLineChars="13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 2019 年 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eastAsia" w:asciiTheme="minorEastAsia" w:hAnsiTheme="minorEastAsia" w:cstheme="minorEastAsia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1"/>
          <w:szCs w:val="31"/>
          <w:lang w:val="en-US" w:eastAsia="zh-CN" w:bidi="ar"/>
        </w:rPr>
        <w:t>8 日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58DD0"/>
    <w:multiLevelType w:val="singleLevel"/>
    <w:tmpl w:val="83658D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6E54A9"/>
    <w:multiLevelType w:val="singleLevel"/>
    <w:tmpl w:val="9A6E54A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59F1D69"/>
    <w:multiLevelType w:val="singleLevel"/>
    <w:tmpl w:val="B59F1D69"/>
    <w:lvl w:ilvl="0" w:tentative="0">
      <w:start w:val="1"/>
      <w:numFmt w:val="chineseCounting"/>
      <w:suff w:val="space"/>
      <w:lvlText w:val="第%1部分"/>
      <w:lvlJc w:val="left"/>
      <w:pPr>
        <w:ind w:left="215" w:leftChars="0" w:firstLine="0" w:firstLineChars="0"/>
      </w:pPr>
      <w:rPr>
        <w:rFonts w:hint="eastAsia"/>
      </w:rPr>
    </w:lvl>
  </w:abstractNum>
  <w:abstractNum w:abstractNumId="3">
    <w:nsid w:val="046B3A79"/>
    <w:multiLevelType w:val="singleLevel"/>
    <w:tmpl w:val="046B3A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9090598"/>
    <w:multiLevelType w:val="singleLevel"/>
    <w:tmpl w:val="190905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F5FB822"/>
    <w:multiLevelType w:val="singleLevel"/>
    <w:tmpl w:val="1F5FB82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FFAD5A7"/>
    <w:multiLevelType w:val="singleLevel"/>
    <w:tmpl w:val="3FFAD5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11B1"/>
    <w:rsid w:val="0ED806C6"/>
    <w:rsid w:val="247D11B1"/>
    <w:rsid w:val="27EB10B8"/>
    <w:rsid w:val="7AF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2019-07-15T00:57:00Z</dcterms:created>
  <dc:creator>香煙</dc:creator>
  <cp:lastModifiedBy>Administrator</cp:lastModifiedBy>
  <dcterms:modified xsi:type="dcterms:W3CDTF">2019-07-15T08:38:11Z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