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b/>
          <w:bCs/>
          <w:kern w:val="0"/>
          <w:sz w:val="52"/>
          <w:szCs w:val="52"/>
        </w:rPr>
      </w:pPr>
      <w:r>
        <w:rPr>
          <w:rFonts w:hint="eastAsia" w:cs="MicrosoftYaHei" w:asciiTheme="minorEastAsia" w:hAnsiTheme="minorEastAsia" w:eastAsiaTheme="minorEastAsia"/>
          <w:b/>
          <w:bCs/>
          <w:kern w:val="0"/>
          <w:sz w:val="52"/>
          <w:szCs w:val="52"/>
        </w:rPr>
        <w:t>鹿邑县</w:t>
      </w:r>
      <w:r>
        <w:rPr>
          <w:rFonts w:hint="eastAsia" w:cs="MicrosoftYaHei" w:asciiTheme="minorEastAsia" w:hAnsiTheme="minorEastAsia" w:eastAsiaTheme="minorEastAsia"/>
          <w:b/>
          <w:bCs/>
          <w:kern w:val="0"/>
          <w:sz w:val="52"/>
          <w:szCs w:val="52"/>
          <w:lang w:eastAsia="zh-CN"/>
        </w:rPr>
        <w:t>穆店乡</w:t>
      </w:r>
      <w:r>
        <w:rPr>
          <w:rFonts w:hint="eastAsia" w:cs="MicrosoftYaHei" w:asciiTheme="minorEastAsia" w:hAnsiTheme="minorEastAsia" w:eastAsiaTheme="minorEastAsia"/>
          <w:b/>
          <w:bCs/>
          <w:kern w:val="0"/>
          <w:sz w:val="52"/>
          <w:szCs w:val="52"/>
        </w:rPr>
        <w:t>人民政府</w:t>
      </w:r>
    </w:p>
    <w:p>
      <w:pPr>
        <w:autoSpaceDE w:val="0"/>
        <w:autoSpaceDN w:val="0"/>
        <w:adjustRightInd w:val="0"/>
        <w:jc w:val="center"/>
        <w:rPr>
          <w:rFonts w:cs="MicrosoftYaHei" w:asciiTheme="minorEastAsia" w:hAnsiTheme="minorEastAsia" w:eastAsiaTheme="minorEastAsia"/>
          <w:b/>
          <w:bCs/>
          <w:kern w:val="0"/>
          <w:sz w:val="52"/>
          <w:szCs w:val="52"/>
        </w:rPr>
      </w:pPr>
      <w:r>
        <w:rPr>
          <w:rFonts w:hint="eastAsia" w:cs="MicrosoftYaHei" w:asciiTheme="minorEastAsia" w:hAnsiTheme="minorEastAsia" w:eastAsiaTheme="minorEastAsia"/>
          <w:b/>
          <w:bCs/>
          <w:kern w:val="0"/>
          <w:sz w:val="52"/>
          <w:szCs w:val="52"/>
        </w:rPr>
        <w:t>2019年预算公开</w:t>
      </w:r>
    </w:p>
    <w:p>
      <w:pPr>
        <w:autoSpaceDE w:val="0"/>
        <w:autoSpaceDN w:val="0"/>
        <w:adjustRightInd w:val="0"/>
        <w:jc w:val="center"/>
        <w:rPr>
          <w:rFonts w:cs="MicrosoftYaHei" w:asciiTheme="minorEastAsia" w:hAnsiTheme="minorEastAsia" w:eastAsiaTheme="minorEastAsia"/>
          <w:b/>
          <w:bCs/>
          <w:kern w:val="0"/>
          <w:sz w:val="52"/>
          <w:szCs w:val="52"/>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b/>
          <w:bCs/>
          <w:kern w:val="0"/>
          <w:sz w:val="44"/>
          <w:szCs w:val="44"/>
        </w:rPr>
      </w:pPr>
      <w:r>
        <w:rPr>
          <w:rFonts w:hint="eastAsia" w:cs="MicrosoftYaHei" w:asciiTheme="minorEastAsia" w:hAnsiTheme="minorEastAsia" w:eastAsiaTheme="minorEastAsia"/>
          <w:b/>
          <w:bCs/>
          <w:kern w:val="0"/>
          <w:sz w:val="44"/>
          <w:szCs w:val="44"/>
        </w:rPr>
        <w:t>鹿邑县</w:t>
      </w:r>
      <w:r>
        <w:rPr>
          <w:rFonts w:hint="eastAsia" w:cs="MicrosoftYaHei" w:asciiTheme="minorEastAsia" w:hAnsiTheme="minorEastAsia" w:eastAsiaTheme="minorEastAsia"/>
          <w:b/>
          <w:bCs/>
          <w:kern w:val="0"/>
          <w:sz w:val="44"/>
          <w:szCs w:val="44"/>
          <w:lang w:eastAsia="zh-CN"/>
        </w:rPr>
        <w:t>穆店乡</w:t>
      </w:r>
      <w:r>
        <w:rPr>
          <w:rFonts w:hint="eastAsia" w:cs="MicrosoftYaHei" w:asciiTheme="minorEastAsia" w:hAnsiTheme="minorEastAsia" w:eastAsiaTheme="minorEastAsia"/>
          <w:b/>
          <w:bCs/>
          <w:kern w:val="0"/>
          <w:sz w:val="44"/>
          <w:szCs w:val="44"/>
        </w:rPr>
        <w:t>人民政府</w:t>
      </w:r>
    </w:p>
    <w:p>
      <w:pPr>
        <w:autoSpaceDE w:val="0"/>
        <w:autoSpaceDN w:val="0"/>
        <w:adjustRightInd w:val="0"/>
        <w:jc w:val="center"/>
        <w:rPr>
          <w:rFonts w:cs="MicrosoftYaHei" w:asciiTheme="minorEastAsia" w:hAnsiTheme="minorEastAsia" w:eastAsiaTheme="minorEastAsia"/>
          <w:b/>
          <w:bCs/>
          <w:kern w:val="0"/>
          <w:sz w:val="44"/>
          <w:szCs w:val="44"/>
        </w:rPr>
      </w:pPr>
      <w:r>
        <w:rPr>
          <w:rFonts w:hint="eastAsia" w:cs="MicrosoftYaHei" w:asciiTheme="minorEastAsia" w:hAnsiTheme="minorEastAsia" w:eastAsiaTheme="minorEastAsia"/>
          <w:b/>
          <w:bCs/>
          <w:kern w:val="0"/>
          <w:sz w:val="44"/>
          <w:szCs w:val="44"/>
        </w:rPr>
        <w:t>2019年3月</w:t>
      </w:r>
      <w:r>
        <w:rPr>
          <w:rFonts w:hint="eastAsia" w:cs="MicrosoftYaHei" w:asciiTheme="minorEastAsia" w:hAnsiTheme="minorEastAsia" w:eastAsiaTheme="minorEastAsia"/>
          <w:b/>
          <w:bCs/>
          <w:kern w:val="0"/>
          <w:sz w:val="44"/>
          <w:szCs w:val="44"/>
          <w:lang w:val="en-US" w:eastAsia="zh-CN"/>
        </w:rPr>
        <w:t>18</w:t>
      </w:r>
      <w:r>
        <w:rPr>
          <w:rFonts w:hint="eastAsia" w:cs="MicrosoftYaHei" w:asciiTheme="minorEastAsia" w:hAnsiTheme="minorEastAsia" w:eastAsiaTheme="minorEastAsia"/>
          <w:b/>
          <w:bCs/>
          <w:kern w:val="0"/>
          <w:sz w:val="44"/>
          <w:szCs w:val="44"/>
        </w:rPr>
        <w:t>日</w:t>
      </w: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cs="MicrosoftYaHei"/>
          <w:kern w:val="0"/>
          <w:sz w:val="44"/>
          <w:szCs w:val="44"/>
        </w:rPr>
      </w:pPr>
      <w:r>
        <w:rPr>
          <w:rFonts w:ascii="宋体" w:hAnsi="宋体" w:cs="MicrosoftYaHei"/>
          <w:kern w:val="0"/>
          <w:sz w:val="44"/>
          <w:szCs w:val="44"/>
        </w:rPr>
        <w:t>201</w:t>
      </w:r>
      <w:r>
        <w:rPr>
          <w:rFonts w:hint="eastAsia" w:ascii="宋体" w:hAnsi="宋体" w:cs="MicrosoftYaHei"/>
          <w:kern w:val="0"/>
          <w:sz w:val="44"/>
          <w:szCs w:val="44"/>
          <w:lang w:val="en-US" w:eastAsia="zh-CN"/>
        </w:rPr>
        <w:t>9</w:t>
      </w:r>
      <w:r>
        <w:rPr>
          <w:rFonts w:ascii="宋体" w:hAnsi="宋体" w:cs="MicrosoftYaHei"/>
          <w:kern w:val="0"/>
          <w:sz w:val="44"/>
          <w:szCs w:val="44"/>
        </w:rPr>
        <w:t xml:space="preserve"> </w:t>
      </w:r>
      <w:r>
        <w:rPr>
          <w:rFonts w:hint="eastAsia" w:ascii="宋体" w:hAnsi="宋体" w:cs="MicrosoftYaHei"/>
          <w:kern w:val="0"/>
          <w:sz w:val="44"/>
          <w:szCs w:val="44"/>
        </w:rPr>
        <w:t>年穆店乡部门预算公开</w:t>
      </w:r>
    </w:p>
    <w:p>
      <w:pPr>
        <w:autoSpaceDE w:val="0"/>
        <w:autoSpaceDN w:val="0"/>
        <w:adjustRightInd w:val="0"/>
        <w:jc w:val="center"/>
        <w:rPr>
          <w:rFonts w:ascii="宋体" w:cs="宋体"/>
          <w:kern w:val="0"/>
          <w:sz w:val="44"/>
          <w:szCs w:val="44"/>
        </w:rPr>
      </w:pPr>
      <w:r>
        <w:rPr>
          <w:rFonts w:hint="eastAsia" w:ascii="宋体" w:cs="宋体"/>
          <w:kern w:val="0"/>
          <w:sz w:val="44"/>
          <w:szCs w:val="44"/>
        </w:rPr>
        <w:t>目录</w:t>
      </w:r>
    </w:p>
    <w:p>
      <w:pPr>
        <w:autoSpaceDE w:val="0"/>
        <w:autoSpaceDN w:val="0"/>
        <w:adjustRightInd w:val="0"/>
        <w:rPr>
          <w:rFonts w:ascii="宋体" w:cs="黑体"/>
          <w:b/>
          <w:kern w:val="0"/>
          <w:sz w:val="28"/>
          <w:szCs w:val="28"/>
        </w:rPr>
      </w:pPr>
      <w:r>
        <w:rPr>
          <w:rFonts w:hint="eastAsia" w:ascii="宋体" w:hAnsi="宋体" w:cs="黑体"/>
          <w:b/>
          <w:kern w:val="0"/>
          <w:sz w:val="28"/>
          <w:szCs w:val="28"/>
        </w:rPr>
        <w:t>第一部分穆店乡部门概况</w:t>
      </w:r>
    </w:p>
    <w:p>
      <w:pPr>
        <w:autoSpaceDE w:val="0"/>
        <w:autoSpaceDN w:val="0"/>
        <w:adjustRightInd w:val="0"/>
        <w:rPr>
          <w:rFonts w:ascii="宋体" w:cs="仿宋"/>
          <w:kern w:val="0"/>
          <w:sz w:val="28"/>
          <w:szCs w:val="28"/>
        </w:rPr>
      </w:pPr>
      <w:r>
        <w:rPr>
          <w:rFonts w:hint="eastAsia" w:ascii="宋体" w:hAnsi="宋体" w:cs="仿宋"/>
          <w:kern w:val="0"/>
          <w:sz w:val="28"/>
          <w:szCs w:val="28"/>
        </w:rPr>
        <w:t>一、主要职能</w:t>
      </w:r>
    </w:p>
    <w:p>
      <w:pPr>
        <w:autoSpaceDE w:val="0"/>
        <w:autoSpaceDN w:val="0"/>
        <w:adjustRightInd w:val="0"/>
        <w:rPr>
          <w:rFonts w:ascii="宋体" w:cs="仿宋"/>
          <w:kern w:val="0"/>
          <w:sz w:val="28"/>
          <w:szCs w:val="28"/>
        </w:rPr>
      </w:pPr>
      <w:r>
        <w:rPr>
          <w:rFonts w:hint="eastAsia" w:ascii="宋体" w:hAnsi="宋体" w:cs="仿宋"/>
          <w:kern w:val="0"/>
          <w:sz w:val="28"/>
          <w:szCs w:val="28"/>
        </w:rPr>
        <w:t>二、部门预算单位构成</w:t>
      </w:r>
    </w:p>
    <w:p>
      <w:pPr>
        <w:autoSpaceDE w:val="0"/>
        <w:autoSpaceDN w:val="0"/>
        <w:adjustRightInd w:val="0"/>
        <w:rPr>
          <w:rFonts w:ascii="宋体" w:cs="黑体"/>
          <w:b/>
          <w:kern w:val="0"/>
          <w:sz w:val="28"/>
          <w:szCs w:val="28"/>
        </w:rPr>
      </w:pPr>
      <w:r>
        <w:rPr>
          <w:rFonts w:hint="eastAsia" w:ascii="宋体" w:hAnsi="宋体" w:cs="黑体"/>
          <w:b/>
          <w:kern w:val="0"/>
          <w:sz w:val="28"/>
          <w:szCs w:val="28"/>
        </w:rPr>
        <w:t>第二部分穆店乡</w:t>
      </w:r>
      <w:r>
        <w:rPr>
          <w:rFonts w:ascii="宋体" w:hAnsi="宋体" w:cs="黑体"/>
          <w:b/>
          <w:kern w:val="0"/>
          <w:sz w:val="28"/>
          <w:szCs w:val="28"/>
        </w:rPr>
        <w:t>201</w:t>
      </w:r>
      <w:r>
        <w:rPr>
          <w:rFonts w:hint="eastAsia" w:ascii="宋体" w:hAnsi="宋体" w:cs="黑体"/>
          <w:b/>
          <w:kern w:val="0"/>
          <w:sz w:val="28"/>
          <w:szCs w:val="28"/>
          <w:lang w:val="en-US" w:eastAsia="zh-CN"/>
        </w:rPr>
        <w:t>9</w:t>
      </w:r>
      <w:r>
        <w:rPr>
          <w:rFonts w:hint="eastAsia" w:ascii="宋体" w:hAnsi="宋体" w:cs="黑体"/>
          <w:b/>
          <w:kern w:val="0"/>
          <w:sz w:val="28"/>
          <w:szCs w:val="28"/>
        </w:rPr>
        <w:t>年部门预算情况说明</w:t>
      </w:r>
    </w:p>
    <w:p>
      <w:pPr>
        <w:autoSpaceDE w:val="0"/>
        <w:autoSpaceDN w:val="0"/>
        <w:adjustRightInd w:val="0"/>
        <w:rPr>
          <w:rFonts w:ascii="宋体" w:cs="黑体"/>
          <w:b/>
          <w:kern w:val="0"/>
          <w:sz w:val="28"/>
          <w:szCs w:val="28"/>
        </w:rPr>
      </w:pPr>
      <w:r>
        <w:rPr>
          <w:rFonts w:hint="eastAsia" w:ascii="宋体" w:hAnsi="宋体" w:cs="黑体"/>
          <w:b/>
          <w:kern w:val="0"/>
          <w:sz w:val="28"/>
          <w:szCs w:val="28"/>
        </w:rPr>
        <w:t>第三部分名词解释</w:t>
      </w:r>
    </w:p>
    <w:p>
      <w:pPr>
        <w:autoSpaceDE w:val="0"/>
        <w:autoSpaceDN w:val="0"/>
        <w:adjustRightInd w:val="0"/>
        <w:jc w:val="left"/>
        <w:rPr>
          <w:rFonts w:ascii="宋体" w:cs="仿宋"/>
          <w:kern w:val="0"/>
          <w:sz w:val="28"/>
          <w:szCs w:val="28"/>
        </w:rPr>
      </w:pPr>
      <w:r>
        <w:rPr>
          <w:rFonts w:ascii="宋体" w:hAnsi="宋体" w:cs="仿宋"/>
          <w:kern w:val="0"/>
          <w:sz w:val="28"/>
          <w:szCs w:val="28"/>
        </w:rPr>
        <w:t xml:space="preserve">    </w:t>
      </w:r>
      <w:r>
        <w:rPr>
          <w:rFonts w:hint="eastAsia" w:ascii="宋体" w:hAnsi="宋体" w:cs="仿宋"/>
          <w:kern w:val="0"/>
          <w:sz w:val="28"/>
          <w:szCs w:val="28"/>
        </w:rPr>
        <w:t>附件：穆店乡</w:t>
      </w:r>
      <w:r>
        <w:rPr>
          <w:rFonts w:ascii="宋体" w:hAnsi="宋体" w:cs="仿宋"/>
          <w:kern w:val="0"/>
          <w:sz w:val="28"/>
          <w:szCs w:val="28"/>
        </w:rPr>
        <w:t>201</w:t>
      </w:r>
      <w:r>
        <w:rPr>
          <w:rFonts w:hint="eastAsia" w:ascii="宋体" w:hAnsi="宋体" w:cs="仿宋"/>
          <w:kern w:val="0"/>
          <w:sz w:val="28"/>
          <w:szCs w:val="28"/>
          <w:lang w:val="en-US" w:eastAsia="zh-CN"/>
        </w:rPr>
        <w:t>9</w:t>
      </w:r>
      <w:r>
        <w:rPr>
          <w:rFonts w:ascii="宋体" w:hAnsi="宋体" w:cs="仿宋"/>
          <w:kern w:val="0"/>
          <w:sz w:val="28"/>
          <w:szCs w:val="28"/>
        </w:rPr>
        <w:t xml:space="preserve"> </w:t>
      </w:r>
      <w:r>
        <w:rPr>
          <w:rFonts w:hint="eastAsia" w:ascii="宋体" w:hAnsi="宋体" w:cs="仿宋"/>
          <w:kern w:val="0"/>
          <w:sz w:val="28"/>
          <w:szCs w:val="28"/>
        </w:rPr>
        <w:t>年部门预算公开报表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560" w:firstLineChars="200"/>
        <w:rPr>
          <w:rFonts w:ascii="宋体" w:cs="仿宋"/>
          <w:sz w:val="32"/>
          <w:szCs w:val="32"/>
        </w:rPr>
      </w:pPr>
      <w:r>
        <w:rPr>
          <w:rFonts w:ascii="宋体" w:hAnsi="宋体" w:cs="仿宋"/>
          <w:kern w:val="0"/>
          <w:sz w:val="28"/>
          <w:szCs w:val="28"/>
        </w:rPr>
        <w:t xml:space="preserve"> </w:t>
      </w:r>
      <w:r>
        <w:rPr>
          <w:rFonts w:hint="eastAsia" w:ascii="宋体" w:hAnsi="宋体" w:cs="仿宋"/>
          <w:sz w:val="32"/>
          <w:szCs w:val="32"/>
        </w:rPr>
        <w:t>一、</w:t>
      </w:r>
      <w:r>
        <w:rPr>
          <w:rFonts w:ascii="宋体" w:hAnsi="宋体" w:cs="仿宋"/>
          <w:sz w:val="32"/>
          <w:szCs w:val="32"/>
        </w:rPr>
        <w:t>201</w:t>
      </w:r>
      <w:r>
        <w:rPr>
          <w:rFonts w:hint="eastAsia" w:ascii="宋体" w:hAnsi="宋体" w:cs="仿宋"/>
          <w:sz w:val="32"/>
          <w:szCs w:val="32"/>
          <w:lang w:val="en-US" w:eastAsia="zh-CN"/>
        </w:rPr>
        <w:t>9</w:t>
      </w:r>
      <w:r>
        <w:rPr>
          <w:rFonts w:ascii="宋体" w:hAnsi="宋体" w:cs="仿宋"/>
          <w:sz w:val="32"/>
          <w:szCs w:val="32"/>
        </w:rPr>
        <w:t xml:space="preserve"> </w:t>
      </w:r>
      <w:r>
        <w:rPr>
          <w:rFonts w:hint="eastAsia" w:ascii="宋体" w:hAnsi="宋体" w:cs="仿宋"/>
          <w:sz w:val="32"/>
          <w:szCs w:val="32"/>
        </w:rPr>
        <w:t>年部门收支总体情况表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二、</w:t>
      </w:r>
      <w:r>
        <w:rPr>
          <w:rFonts w:ascii="宋体" w:hAnsi="宋体" w:cs="仿宋"/>
          <w:sz w:val="32"/>
          <w:szCs w:val="32"/>
        </w:rPr>
        <w:t>201</w:t>
      </w:r>
      <w:r>
        <w:rPr>
          <w:rFonts w:hint="eastAsia" w:ascii="宋体" w:hAnsi="宋体" w:cs="仿宋"/>
          <w:sz w:val="32"/>
          <w:szCs w:val="32"/>
          <w:lang w:val="en-US" w:eastAsia="zh-CN"/>
        </w:rPr>
        <w:t>9</w:t>
      </w:r>
      <w:r>
        <w:rPr>
          <w:rFonts w:ascii="宋体" w:hAnsi="宋体" w:cs="仿宋"/>
          <w:sz w:val="32"/>
          <w:szCs w:val="32"/>
        </w:rPr>
        <w:t xml:space="preserve"> </w:t>
      </w:r>
      <w:r>
        <w:rPr>
          <w:rFonts w:hint="eastAsia" w:ascii="宋体" w:hAnsi="宋体" w:cs="仿宋"/>
          <w:sz w:val="32"/>
          <w:szCs w:val="32"/>
        </w:rPr>
        <w:t>年部门收入总体情况表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三、</w:t>
      </w:r>
      <w:r>
        <w:rPr>
          <w:rFonts w:ascii="宋体" w:hAnsi="宋体" w:cs="仿宋"/>
          <w:sz w:val="32"/>
          <w:szCs w:val="32"/>
        </w:rPr>
        <w:t>201</w:t>
      </w:r>
      <w:r>
        <w:rPr>
          <w:rFonts w:hint="eastAsia" w:ascii="宋体" w:hAnsi="宋体" w:cs="仿宋"/>
          <w:sz w:val="32"/>
          <w:szCs w:val="32"/>
          <w:lang w:val="en-US" w:eastAsia="zh-CN"/>
        </w:rPr>
        <w:t>9</w:t>
      </w:r>
      <w:r>
        <w:rPr>
          <w:rFonts w:ascii="宋体" w:hAnsi="宋体" w:cs="仿宋"/>
          <w:sz w:val="32"/>
          <w:szCs w:val="32"/>
        </w:rPr>
        <w:t xml:space="preserve"> </w:t>
      </w:r>
      <w:r>
        <w:rPr>
          <w:rFonts w:hint="eastAsia" w:ascii="宋体" w:hAnsi="宋体" w:cs="仿宋"/>
          <w:sz w:val="32"/>
          <w:szCs w:val="32"/>
        </w:rPr>
        <w:t>年部门支出总体情况表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hint="eastAsia" w:ascii="宋体" w:eastAsia="宋体" w:cs="仿宋"/>
          <w:sz w:val="32"/>
          <w:szCs w:val="32"/>
          <w:lang w:val="en-US" w:eastAsia="zh-CN"/>
        </w:rPr>
      </w:pPr>
      <w:r>
        <w:rPr>
          <w:rFonts w:hint="eastAsia" w:ascii="宋体" w:hAnsi="宋体" w:cs="仿宋"/>
          <w:sz w:val="32"/>
          <w:szCs w:val="32"/>
        </w:rPr>
        <w:t>四、</w:t>
      </w:r>
      <w:r>
        <w:rPr>
          <w:rFonts w:ascii="宋体" w:hAnsi="宋体" w:cs="仿宋"/>
          <w:sz w:val="32"/>
          <w:szCs w:val="32"/>
        </w:rPr>
        <w:t>201</w:t>
      </w:r>
      <w:r>
        <w:rPr>
          <w:rFonts w:hint="eastAsia" w:ascii="宋体" w:hAnsi="宋体" w:cs="仿宋"/>
          <w:sz w:val="32"/>
          <w:szCs w:val="32"/>
          <w:lang w:val="en-US" w:eastAsia="zh-CN"/>
        </w:rPr>
        <w:t>9</w:t>
      </w:r>
      <w:r>
        <w:rPr>
          <w:rFonts w:ascii="宋体" w:hAnsi="宋体" w:cs="仿宋"/>
          <w:sz w:val="32"/>
          <w:szCs w:val="32"/>
        </w:rPr>
        <w:t xml:space="preserve"> </w:t>
      </w:r>
      <w:r>
        <w:rPr>
          <w:rFonts w:hint="eastAsia" w:ascii="宋体" w:hAnsi="宋体" w:cs="仿宋"/>
          <w:sz w:val="32"/>
          <w:szCs w:val="32"/>
        </w:rPr>
        <w:t>年</w:t>
      </w:r>
      <w:r>
        <w:rPr>
          <w:rFonts w:hint="eastAsia" w:ascii="宋体" w:hAnsi="宋体" w:cs="仿宋"/>
          <w:sz w:val="32"/>
          <w:szCs w:val="32"/>
          <w:lang w:eastAsia="zh-CN"/>
        </w:rPr>
        <w:t>一般公共预算支出情况表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五、</w:t>
      </w:r>
      <w:r>
        <w:rPr>
          <w:rFonts w:ascii="宋体" w:hAnsi="宋体" w:cs="仿宋"/>
          <w:sz w:val="32"/>
          <w:szCs w:val="32"/>
        </w:rPr>
        <w:t>201</w:t>
      </w:r>
      <w:r>
        <w:rPr>
          <w:rFonts w:hint="eastAsia" w:ascii="宋体" w:hAnsi="宋体" w:cs="仿宋"/>
          <w:sz w:val="32"/>
          <w:szCs w:val="32"/>
          <w:lang w:val="en-US" w:eastAsia="zh-CN"/>
        </w:rPr>
        <w:t>9</w:t>
      </w:r>
      <w:r>
        <w:rPr>
          <w:rFonts w:ascii="宋体" w:hAnsi="宋体" w:cs="仿宋"/>
          <w:sz w:val="32"/>
          <w:szCs w:val="32"/>
        </w:rPr>
        <w:t xml:space="preserve"> </w:t>
      </w:r>
      <w:r>
        <w:rPr>
          <w:rFonts w:hint="eastAsia" w:ascii="宋体" w:hAnsi="宋体" w:cs="仿宋"/>
          <w:sz w:val="32"/>
          <w:szCs w:val="32"/>
        </w:rPr>
        <w:t>年财政拨款收支总体情况表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六、</w:t>
      </w:r>
      <w:r>
        <w:rPr>
          <w:rFonts w:ascii="宋体" w:hAnsi="宋体" w:cs="仿宋"/>
          <w:sz w:val="32"/>
          <w:szCs w:val="32"/>
        </w:rPr>
        <w:t>201</w:t>
      </w:r>
      <w:r>
        <w:rPr>
          <w:rFonts w:hint="eastAsia" w:ascii="宋体" w:hAnsi="宋体" w:cs="仿宋"/>
          <w:sz w:val="32"/>
          <w:szCs w:val="32"/>
          <w:lang w:val="en-US" w:eastAsia="zh-CN"/>
        </w:rPr>
        <w:t>9</w:t>
      </w:r>
      <w:r>
        <w:rPr>
          <w:rFonts w:ascii="宋体" w:hAnsi="宋体" w:cs="仿宋"/>
          <w:sz w:val="32"/>
          <w:szCs w:val="32"/>
        </w:rPr>
        <w:t xml:space="preserve"> </w:t>
      </w:r>
      <w:r>
        <w:rPr>
          <w:rFonts w:hint="eastAsia" w:ascii="宋体" w:hAnsi="宋体" w:cs="仿宋"/>
          <w:sz w:val="32"/>
          <w:szCs w:val="32"/>
        </w:rPr>
        <w:t>年支出经济分类汇总表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七、</w:t>
      </w:r>
      <w:r>
        <w:rPr>
          <w:rFonts w:ascii="宋体" w:hAnsi="宋体" w:cs="仿宋"/>
          <w:sz w:val="32"/>
          <w:szCs w:val="32"/>
        </w:rPr>
        <w:t>201</w:t>
      </w:r>
      <w:r>
        <w:rPr>
          <w:rFonts w:hint="eastAsia" w:ascii="宋体" w:hAnsi="宋体" w:cs="仿宋"/>
          <w:sz w:val="32"/>
          <w:szCs w:val="32"/>
          <w:lang w:val="en-US" w:eastAsia="zh-CN"/>
        </w:rPr>
        <w:t>9</w:t>
      </w:r>
      <w:r>
        <w:rPr>
          <w:rFonts w:ascii="宋体" w:hAnsi="宋体" w:cs="仿宋"/>
          <w:sz w:val="32"/>
          <w:szCs w:val="32"/>
        </w:rPr>
        <w:t xml:space="preserve"> </w:t>
      </w:r>
      <w:r>
        <w:rPr>
          <w:rFonts w:hint="eastAsia" w:ascii="宋体" w:hAnsi="宋体" w:cs="仿宋"/>
          <w:sz w:val="32"/>
          <w:szCs w:val="32"/>
        </w:rPr>
        <w:t>年一般公共预算基本支出情况表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lang w:eastAsia="zh-CN"/>
        </w:rPr>
        <w:t>八</w:t>
      </w:r>
      <w:r>
        <w:rPr>
          <w:rFonts w:hint="eastAsia" w:ascii="宋体" w:hAnsi="宋体" w:cs="仿宋"/>
          <w:sz w:val="32"/>
          <w:szCs w:val="32"/>
        </w:rPr>
        <w:t>、</w:t>
      </w:r>
      <w:r>
        <w:rPr>
          <w:rFonts w:ascii="宋体" w:hAnsi="宋体" w:cs="仿宋"/>
          <w:sz w:val="32"/>
          <w:szCs w:val="32"/>
        </w:rPr>
        <w:t>201</w:t>
      </w:r>
      <w:r>
        <w:rPr>
          <w:rFonts w:hint="eastAsia" w:ascii="宋体" w:hAnsi="宋体" w:cs="仿宋"/>
          <w:sz w:val="32"/>
          <w:szCs w:val="32"/>
          <w:lang w:val="en-US" w:eastAsia="zh-CN"/>
        </w:rPr>
        <w:t>9</w:t>
      </w:r>
      <w:r>
        <w:rPr>
          <w:rFonts w:ascii="宋体" w:hAnsi="宋体" w:cs="仿宋"/>
          <w:sz w:val="32"/>
          <w:szCs w:val="32"/>
        </w:rPr>
        <w:t xml:space="preserve"> </w:t>
      </w:r>
      <w:r>
        <w:rPr>
          <w:rFonts w:hint="eastAsia" w:ascii="宋体" w:hAnsi="宋体" w:cs="仿宋"/>
          <w:sz w:val="32"/>
          <w:szCs w:val="32"/>
        </w:rPr>
        <w:t>年政府性基金预算支出情况表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lang w:eastAsia="zh-CN"/>
        </w:rPr>
        <w:t>九</w:t>
      </w:r>
      <w:r>
        <w:rPr>
          <w:rFonts w:hint="eastAsia" w:ascii="宋体" w:hAnsi="宋体" w:cs="仿宋"/>
          <w:sz w:val="32"/>
          <w:szCs w:val="32"/>
        </w:rPr>
        <w:t>、</w:t>
      </w:r>
      <w:r>
        <w:rPr>
          <w:rFonts w:ascii="宋体" w:hAnsi="宋体" w:cs="仿宋"/>
          <w:sz w:val="32"/>
          <w:szCs w:val="32"/>
        </w:rPr>
        <w:t>201</w:t>
      </w:r>
      <w:r>
        <w:rPr>
          <w:rFonts w:hint="eastAsia" w:ascii="宋体" w:hAnsi="宋体" w:cs="仿宋"/>
          <w:sz w:val="32"/>
          <w:szCs w:val="32"/>
          <w:lang w:val="en-US" w:eastAsia="zh-CN"/>
        </w:rPr>
        <w:t>9</w:t>
      </w:r>
      <w:r>
        <w:rPr>
          <w:rFonts w:ascii="宋体" w:hAnsi="宋体" w:cs="仿宋"/>
          <w:sz w:val="32"/>
          <w:szCs w:val="32"/>
        </w:rPr>
        <w:t xml:space="preserve"> </w:t>
      </w:r>
      <w:r>
        <w:rPr>
          <w:rFonts w:hint="eastAsia" w:ascii="宋体" w:hAnsi="宋体" w:cs="仿宋"/>
          <w:sz w:val="32"/>
          <w:szCs w:val="32"/>
        </w:rPr>
        <w:t>年一般公共预算“三公”经费支出情况表</w:t>
      </w:r>
    </w:p>
    <w:p>
      <w:pPr>
        <w:autoSpaceDE w:val="0"/>
        <w:autoSpaceDN w:val="0"/>
        <w:adjustRightInd w:val="0"/>
        <w:jc w:val="center"/>
        <w:rPr>
          <w:rFonts w:ascii="宋体" w:cs="宋体"/>
          <w:b/>
          <w:kern w:val="0"/>
          <w:sz w:val="28"/>
          <w:szCs w:val="28"/>
        </w:rPr>
      </w:pPr>
    </w:p>
    <w:p>
      <w:pPr>
        <w:autoSpaceDE w:val="0"/>
        <w:autoSpaceDN w:val="0"/>
        <w:adjustRightInd w:val="0"/>
        <w:jc w:val="center"/>
        <w:rPr>
          <w:rFonts w:ascii="宋体" w:cs="宋体"/>
          <w:b/>
          <w:kern w:val="0"/>
          <w:sz w:val="28"/>
          <w:szCs w:val="28"/>
        </w:rPr>
      </w:pPr>
    </w:p>
    <w:p>
      <w:pPr>
        <w:autoSpaceDE w:val="0"/>
        <w:autoSpaceDN w:val="0"/>
        <w:adjustRightInd w:val="0"/>
        <w:jc w:val="center"/>
        <w:rPr>
          <w:rFonts w:ascii="宋体" w:cs="宋体"/>
          <w:b/>
          <w:kern w:val="0"/>
          <w:sz w:val="28"/>
          <w:szCs w:val="28"/>
        </w:rPr>
      </w:pPr>
    </w:p>
    <w:p>
      <w:pPr>
        <w:autoSpaceDE w:val="0"/>
        <w:autoSpaceDN w:val="0"/>
        <w:adjustRightInd w:val="0"/>
        <w:jc w:val="center"/>
        <w:rPr>
          <w:rFonts w:ascii="宋体" w:cs="宋体"/>
          <w:b/>
          <w:kern w:val="0"/>
          <w:sz w:val="28"/>
          <w:szCs w:val="28"/>
        </w:rPr>
      </w:pPr>
    </w:p>
    <w:p>
      <w:pPr>
        <w:autoSpaceDE w:val="0"/>
        <w:autoSpaceDN w:val="0"/>
        <w:adjustRightInd w:val="0"/>
        <w:jc w:val="center"/>
        <w:rPr>
          <w:rFonts w:ascii="宋体" w:cs="宋体"/>
          <w:b/>
          <w:kern w:val="0"/>
          <w:sz w:val="28"/>
          <w:szCs w:val="28"/>
        </w:rPr>
      </w:pPr>
    </w:p>
    <w:p>
      <w:pPr>
        <w:autoSpaceDE w:val="0"/>
        <w:autoSpaceDN w:val="0"/>
        <w:adjustRightInd w:val="0"/>
        <w:jc w:val="center"/>
        <w:rPr>
          <w:rFonts w:ascii="宋体" w:cs="宋体"/>
          <w:b/>
          <w:kern w:val="0"/>
          <w:sz w:val="28"/>
          <w:szCs w:val="28"/>
        </w:rPr>
      </w:pPr>
      <w:r>
        <w:rPr>
          <w:rFonts w:hint="eastAsia" w:ascii="宋体" w:hAnsi="宋体" w:cs="宋体"/>
          <w:b/>
          <w:kern w:val="0"/>
          <w:sz w:val="28"/>
          <w:szCs w:val="28"/>
        </w:rPr>
        <w:t>第一部分</w:t>
      </w:r>
    </w:p>
    <w:p>
      <w:pPr>
        <w:autoSpaceDE w:val="0"/>
        <w:autoSpaceDN w:val="0"/>
        <w:adjustRightInd w:val="0"/>
        <w:jc w:val="center"/>
        <w:rPr>
          <w:rFonts w:ascii="宋体" w:cs="宋体"/>
          <w:b/>
          <w:kern w:val="0"/>
          <w:sz w:val="28"/>
          <w:szCs w:val="28"/>
        </w:rPr>
      </w:pPr>
      <w:r>
        <w:rPr>
          <w:rFonts w:hint="eastAsia" w:ascii="宋体" w:hAnsi="宋体" w:cs="宋体"/>
          <w:b/>
          <w:kern w:val="0"/>
          <w:sz w:val="28"/>
          <w:szCs w:val="28"/>
        </w:rPr>
        <w:t>穆店乡部门概况</w:t>
      </w:r>
    </w:p>
    <w:p>
      <w:pPr>
        <w:autoSpaceDE w:val="0"/>
        <w:autoSpaceDN w:val="0"/>
        <w:adjustRightInd w:val="0"/>
        <w:jc w:val="left"/>
        <w:rPr>
          <w:rFonts w:ascii="宋体" w:cs="黑体"/>
          <w:kern w:val="0"/>
          <w:sz w:val="28"/>
          <w:szCs w:val="28"/>
        </w:rPr>
      </w:pPr>
      <w:r>
        <w:rPr>
          <w:rFonts w:ascii="宋体" w:hAnsi="宋体" w:cs="黑体"/>
          <w:kern w:val="0"/>
          <w:sz w:val="28"/>
          <w:szCs w:val="28"/>
        </w:rPr>
        <w:t xml:space="preserve">    </w:t>
      </w:r>
      <w:r>
        <w:rPr>
          <w:rFonts w:hint="eastAsia" w:ascii="宋体" w:hAnsi="宋体" w:cs="黑体"/>
          <w:kern w:val="0"/>
          <w:sz w:val="28"/>
          <w:szCs w:val="28"/>
        </w:rPr>
        <w:t>一、穆店乡主要职能</w:t>
      </w:r>
    </w:p>
    <w:p>
      <w:pPr>
        <w:keepNext w:val="0"/>
        <w:keepLines w:val="0"/>
        <w:pageBreakBefore w:val="0"/>
        <w:widowControl w:val="0"/>
        <w:kinsoku/>
        <w:wordWrap/>
        <w:overflowPunct/>
        <w:topLinePunct w:val="0"/>
        <w:autoSpaceDE/>
        <w:autoSpaceDN/>
        <w:bidi w:val="0"/>
        <w:adjustRightInd/>
        <w:snapToGrid/>
        <w:spacing w:line="240" w:lineRule="atLeast"/>
        <w:ind w:firstLine="601"/>
        <w:textAlignment w:val="auto"/>
        <w:rPr>
          <w:rFonts w:hint="eastAsia" w:ascii="宋体" w:hAnsi="宋体" w:cs="楷体"/>
          <w:color w:val="auto"/>
          <w:kern w:val="0"/>
          <w:sz w:val="28"/>
          <w:szCs w:val="28"/>
        </w:rPr>
      </w:pPr>
      <w:r>
        <w:rPr>
          <w:rFonts w:ascii="宋体" w:hAnsi="宋体" w:cs="楷体"/>
          <w:kern w:val="0"/>
          <w:sz w:val="28"/>
          <w:szCs w:val="28"/>
        </w:rPr>
        <w:t xml:space="preserve">    </w:t>
      </w:r>
      <w:r>
        <w:rPr>
          <w:rFonts w:hint="eastAsia" w:ascii="宋体" w:hAnsi="宋体" w:cs="楷体"/>
          <w:kern w:val="0"/>
          <w:sz w:val="28"/>
          <w:szCs w:val="28"/>
        </w:rPr>
        <w:t>（</w:t>
      </w:r>
      <w:r>
        <w:rPr>
          <w:rFonts w:hint="eastAsia" w:ascii="宋体" w:hAnsi="宋体" w:cs="楷体"/>
          <w:color w:val="auto"/>
          <w:kern w:val="0"/>
          <w:sz w:val="28"/>
          <w:szCs w:val="28"/>
        </w:rPr>
        <w:t>一）机构设置情况</w:t>
      </w:r>
    </w:p>
    <w:p>
      <w:pPr>
        <w:keepNext w:val="0"/>
        <w:keepLines w:val="0"/>
        <w:pageBreakBefore w:val="0"/>
        <w:widowControl w:val="0"/>
        <w:kinsoku/>
        <w:wordWrap/>
        <w:overflowPunct/>
        <w:topLinePunct w:val="0"/>
        <w:autoSpaceDE/>
        <w:autoSpaceDN/>
        <w:bidi w:val="0"/>
        <w:adjustRightInd/>
        <w:snapToGrid/>
        <w:spacing w:line="240" w:lineRule="atLeast"/>
        <w:ind w:firstLine="601"/>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穆店乡人民政府属行政科级单位。设有三个综合性办公机构，四个服务中心，六个所。三个办事机构：党政办公室、组织办公室、扶贫办公室；四个服务中心：农业服务中心、村镇建设服务中心、文化服务中心、计划生育技术服务中心；六个所：财政所、劳动保障事务所、民政所、国土所、派出所、食药所；现有在编人员96人，其中:行政编制28人，事业编制68人;财政全供96人，差供0人；自收自支人员10人，离退休人员0人。所属事业单位0个。</w:t>
      </w:r>
    </w:p>
    <w:p>
      <w:pPr>
        <w:autoSpaceDE w:val="0"/>
        <w:autoSpaceDN w:val="0"/>
        <w:adjustRightInd w:val="0"/>
        <w:jc w:val="left"/>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(二）主要职能</w:t>
      </w:r>
    </w:p>
    <w:p>
      <w:pPr>
        <w:widowControl/>
        <w:shd w:val="clear" w:color="auto" w:fill="FFFFFF"/>
        <w:spacing w:line="450" w:lineRule="atLeas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（1）制定和组织实施经济、科技和社会发展计划，组织</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"https://www.baidu.com/s?wd=%E7%BB%8F%E6%B5%8E%E8%BF%90%E8%A1%8C&amp;tn=44039180_cpr&amp;fenlei=mv6quAkxTZn0IZRqIHckPjm4nH00T1YYrjNWrjD4PHRkPH-9nvF-0ZwV5Hcvrjm3rH6sPfKWUMw85HfYnjn4nH6sgvPsT6KdThsqpZwYTjCEQLGCpyw9Uz4Bmy-bIi4WUvYETgN-TLwGUv3EPjDYnH0dPjcv" \t "_blank" </w:instrText>
      </w:r>
      <w:r>
        <w:rPr>
          <w:rFonts w:hint="eastAsia" w:ascii="仿宋" w:hAnsi="仿宋" w:eastAsia="仿宋" w:cs="仿宋"/>
          <w:color w:val="auto"/>
          <w:sz w:val="32"/>
          <w:szCs w:val="32"/>
        </w:rPr>
        <w:fldChar w:fldCharType="separate"/>
      </w:r>
      <w:r>
        <w:rPr>
          <w:rStyle w:val="7"/>
          <w:rFonts w:hint="eastAsia" w:ascii="仿宋" w:hAnsi="仿宋" w:eastAsia="仿宋" w:cs="仿宋"/>
          <w:color w:val="auto"/>
          <w:sz w:val="32"/>
          <w:szCs w:val="32"/>
          <w:u w:val="none"/>
        </w:rPr>
        <w:t>经济运行</w:t>
      </w:r>
      <w:r>
        <w:rPr>
          <w:rStyle w:val="7"/>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rPr>
        <w:t>，促进经济发展。</w:t>
      </w:r>
    </w:p>
    <w:p>
      <w:pPr>
        <w:pStyle w:val="4"/>
        <w:shd w:val="clear" w:color="auto" w:fill="FFFFFF"/>
        <w:spacing w:before="150" w:after="150" w:line="435"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（2）制定并组织实施村镇建设规划。</w:t>
      </w:r>
    </w:p>
    <w:p>
      <w:pPr>
        <w:pStyle w:val="4"/>
        <w:shd w:val="clear" w:color="auto" w:fill="FFFFFF"/>
        <w:spacing w:before="150" w:after="150" w:line="435"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（3）负责本行政区域内的民政、计划生育、</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"https://www.baidu.com/s?wd=%E6%96%87%E5%8C%96%E6%95%99%E8%82%B2&amp;tn=44039180_cpr&amp;fenlei=mv6quAkxTZn0IZRqIHckPjm4nH00T1YYrjNWrjD4PHRkPH-9nvF-0ZwV5Hcvrjm3rH6sPfKWUMw85HfYnjn4nH6sgvPsT6KdThsqpZwYTjCEQLGCpyw9Uz4Bmy-bIi4WUvYETgN-TLwGUv3EPjDYnH0dPjcv" \t "_blank" </w:instrText>
      </w:r>
      <w:r>
        <w:rPr>
          <w:rFonts w:hint="eastAsia" w:ascii="仿宋" w:hAnsi="仿宋" w:eastAsia="仿宋" w:cs="仿宋"/>
          <w:color w:val="auto"/>
          <w:sz w:val="32"/>
          <w:szCs w:val="32"/>
        </w:rPr>
        <w:fldChar w:fldCharType="separate"/>
      </w:r>
      <w:r>
        <w:rPr>
          <w:rStyle w:val="7"/>
          <w:rFonts w:hint="eastAsia" w:ascii="仿宋" w:hAnsi="仿宋" w:eastAsia="仿宋" w:cs="仿宋"/>
          <w:color w:val="auto"/>
          <w:sz w:val="32"/>
          <w:szCs w:val="32"/>
          <w:u w:val="none"/>
        </w:rPr>
        <w:t>文化教育</w:t>
      </w:r>
      <w:r>
        <w:rPr>
          <w:rStyle w:val="7"/>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rPr>
        <w:t>、卫生、体育等社会公益事业的综合性工作，维护一切经济单位和个人的正当经济权益，取缔非法经济活动，调解和处理</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"https://www.baidu.com/s?wd=%E6%B0%91%E4%BA%8B%E7%BA%A0%E7%BA%B7&amp;tn=44039180_cpr&amp;fenlei=mv6quAkxTZn0IZRqIHckPjm4nH00T1YYrjNWrjD4PHRkPH-9nvF-0ZwV5Hcvrjm3rH6sPfKWUMw85HfYnjn4nH6sgvPsT6KdThsqpZwYTjCEQLGCpyw9Uz4Bmy-bIi4WUvYETgN-TLwGUv3EPjDYnH0dPjcv" \t "_blank" </w:instrText>
      </w:r>
      <w:r>
        <w:rPr>
          <w:rFonts w:hint="eastAsia" w:ascii="仿宋" w:hAnsi="仿宋" w:eastAsia="仿宋" w:cs="仿宋"/>
          <w:color w:val="auto"/>
          <w:sz w:val="32"/>
          <w:szCs w:val="32"/>
        </w:rPr>
        <w:fldChar w:fldCharType="separate"/>
      </w:r>
      <w:r>
        <w:rPr>
          <w:rStyle w:val="7"/>
          <w:rFonts w:hint="eastAsia" w:ascii="仿宋" w:hAnsi="仿宋" w:eastAsia="仿宋" w:cs="仿宋"/>
          <w:color w:val="auto"/>
          <w:sz w:val="32"/>
          <w:szCs w:val="32"/>
          <w:u w:val="none"/>
        </w:rPr>
        <w:t>民事纠纷</w:t>
      </w:r>
      <w:r>
        <w:rPr>
          <w:rStyle w:val="7"/>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rPr>
        <w:t>，打击刑事犯罪维护社会稳定。</w:t>
      </w:r>
    </w:p>
    <w:p>
      <w:pPr>
        <w:pStyle w:val="4"/>
        <w:shd w:val="clear" w:color="auto" w:fill="FFFFFF"/>
        <w:spacing w:before="150" w:after="150" w:line="435"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（4）按计划组织本级财政收入和地方税的征收，完成国家财政计划，不断培植税源，管好财政资金，增强财政实力。</w:t>
      </w:r>
    </w:p>
    <w:p>
      <w:pPr>
        <w:pStyle w:val="4"/>
        <w:shd w:val="clear" w:color="auto" w:fill="FFFFFF"/>
        <w:spacing w:before="150" w:after="150" w:line="435"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（5）抓好精神文明建设，丰富</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"https://www.baidu.com/s?wd=%E7%BE%A4%E4%BC%97%E6%96%87%E5%8C%96&amp;tn=44039180_cpr&amp;fenlei=mv6quAkxTZn0IZRqIHckPjm4nH00T1YYrjNWrjD4PHRkPH-9nvF-0ZwV5Hcvrjm3rH6sPfKWUMw85HfYnjn4nH6sgvPsT6KdThsqpZwYTjCEQLGCpyw9Uz4Bmy-bIi4WUvYETgN-TLwGUv3EPjDYnH0dPjcv" \t "_blank" </w:instrText>
      </w:r>
      <w:r>
        <w:rPr>
          <w:rFonts w:hint="eastAsia" w:ascii="仿宋" w:hAnsi="仿宋" w:eastAsia="仿宋" w:cs="仿宋"/>
          <w:color w:val="auto"/>
          <w:sz w:val="32"/>
          <w:szCs w:val="32"/>
        </w:rPr>
        <w:fldChar w:fldCharType="separate"/>
      </w:r>
      <w:r>
        <w:rPr>
          <w:rStyle w:val="7"/>
          <w:rFonts w:hint="eastAsia" w:ascii="仿宋" w:hAnsi="仿宋" w:eastAsia="仿宋" w:cs="仿宋"/>
          <w:color w:val="auto"/>
          <w:sz w:val="32"/>
          <w:szCs w:val="32"/>
          <w:u w:val="none"/>
        </w:rPr>
        <w:t>群众文化</w:t>
      </w:r>
      <w:r>
        <w:rPr>
          <w:rStyle w:val="7"/>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rPr>
        <w:t>生活，提倡移风易俗，反对封建迷信，破除陈规陋习，树立社会主义新风尚。</w:t>
      </w:r>
    </w:p>
    <w:p>
      <w:pPr>
        <w:pStyle w:val="4"/>
        <w:shd w:val="clear" w:color="auto" w:fill="FFFFFF"/>
        <w:spacing w:before="150" w:after="150" w:line="435"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（6）完成上级政府交办的其它事项。</w:t>
      </w:r>
    </w:p>
    <w:p>
      <w:pPr>
        <w:autoSpaceDE w:val="0"/>
        <w:autoSpaceDN w:val="0"/>
        <w:adjustRightInd w:val="0"/>
        <w:jc w:val="left"/>
        <w:rPr>
          <w:rFonts w:hint="eastAsia" w:ascii="仿宋" w:hAnsi="仿宋" w:eastAsia="仿宋" w:cs="仿宋"/>
          <w:color w:val="auto"/>
          <w:kern w:val="0"/>
          <w:sz w:val="32"/>
          <w:szCs w:val="32"/>
        </w:rPr>
      </w:pPr>
    </w:p>
    <w:p>
      <w:pPr>
        <w:autoSpaceDE w:val="0"/>
        <w:autoSpaceDN w:val="0"/>
        <w:adjustRightInd w:val="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二、穆店乡部门预算单位构成</w:t>
      </w:r>
    </w:p>
    <w:p>
      <w:pPr>
        <w:autoSpaceDE w:val="0"/>
        <w:autoSpaceDN w:val="0"/>
        <w:adjustRightInd w:val="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穆店乡为一级预算单位，部门预算由</w:t>
      </w:r>
      <w:r>
        <w:rPr>
          <w:rFonts w:hint="eastAsia" w:ascii="仿宋" w:hAnsi="仿宋" w:eastAsia="仿宋" w:cs="仿宋"/>
          <w:color w:val="auto"/>
          <w:sz w:val="32"/>
          <w:szCs w:val="32"/>
        </w:rPr>
        <w:t>共有4个预算单位编制决算,其中：乡党政办公室、农业服务中心、群众文化服务中心和计划生育服务中心共4个编制单位。</w:t>
      </w:r>
    </w:p>
    <w:p>
      <w:pPr>
        <w:autoSpaceDE w:val="0"/>
        <w:autoSpaceDN w:val="0"/>
        <w:adjustRightInd w:val="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第二部分</w:t>
      </w:r>
    </w:p>
    <w:p>
      <w:pPr>
        <w:autoSpaceDE w:val="0"/>
        <w:autoSpaceDN w:val="0"/>
        <w:adjustRightInd w:val="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穆店乡201</w:t>
      </w:r>
      <w:r>
        <w:rPr>
          <w:rFonts w:hint="eastAsia" w:ascii="仿宋" w:hAnsi="仿宋" w:eastAsia="仿宋" w:cs="仿宋"/>
          <w:b/>
          <w:color w:val="auto"/>
          <w:kern w:val="0"/>
          <w:sz w:val="32"/>
          <w:szCs w:val="32"/>
          <w:lang w:val="en-US" w:eastAsia="zh-CN"/>
        </w:rPr>
        <w:t>9</w:t>
      </w:r>
      <w:r>
        <w:rPr>
          <w:rFonts w:hint="eastAsia" w:ascii="仿宋" w:hAnsi="仿宋" w:eastAsia="仿宋" w:cs="仿宋"/>
          <w:b/>
          <w:color w:val="auto"/>
          <w:kern w:val="0"/>
          <w:sz w:val="32"/>
          <w:szCs w:val="32"/>
        </w:rPr>
        <w:t xml:space="preserve"> 年部门预算情况说明</w:t>
      </w:r>
    </w:p>
    <w:p>
      <w:pPr>
        <w:autoSpaceDE w:val="0"/>
        <w:autoSpaceDN w:val="0"/>
        <w:adjustRightInd w:val="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一、收入支出预算总体情况说明</w:t>
      </w:r>
    </w:p>
    <w:p>
      <w:pPr>
        <w:autoSpaceDE w:val="0"/>
        <w:autoSpaceDN w:val="0"/>
        <w:adjustRightInd w:val="0"/>
        <w:ind w:firstLine="66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穆店乡201</w:t>
      </w: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rPr>
        <w:t>年收入总计</w:t>
      </w:r>
      <w:r>
        <w:rPr>
          <w:rFonts w:hint="eastAsia" w:ascii="仿宋" w:hAnsi="仿宋" w:eastAsia="仿宋" w:cs="仿宋"/>
          <w:color w:val="auto"/>
          <w:kern w:val="0"/>
          <w:sz w:val="32"/>
          <w:szCs w:val="32"/>
          <w:lang w:val="en-US" w:eastAsia="zh-CN"/>
        </w:rPr>
        <w:t>689.64</w:t>
      </w:r>
      <w:r>
        <w:rPr>
          <w:rFonts w:hint="eastAsia" w:ascii="仿宋" w:hAnsi="仿宋" w:eastAsia="仿宋" w:cs="仿宋"/>
          <w:color w:val="auto"/>
          <w:kern w:val="0"/>
          <w:sz w:val="32"/>
          <w:szCs w:val="32"/>
        </w:rPr>
        <w:t>万元，支出总计</w:t>
      </w:r>
      <w:r>
        <w:rPr>
          <w:rFonts w:hint="eastAsia" w:ascii="仿宋" w:hAnsi="仿宋" w:eastAsia="仿宋" w:cs="仿宋"/>
          <w:color w:val="auto"/>
          <w:kern w:val="0"/>
          <w:sz w:val="32"/>
          <w:szCs w:val="32"/>
          <w:lang w:val="en-US" w:eastAsia="zh-CN"/>
        </w:rPr>
        <w:t>689.64</w:t>
      </w:r>
      <w:r>
        <w:rPr>
          <w:rFonts w:hint="eastAsia" w:ascii="仿宋" w:hAnsi="仿宋" w:eastAsia="仿宋" w:cs="仿宋"/>
          <w:color w:val="auto"/>
          <w:kern w:val="0"/>
          <w:sz w:val="32"/>
          <w:szCs w:val="32"/>
        </w:rPr>
        <w:t>万元，支出包括一般公共服务支出。比201</w:t>
      </w:r>
      <w:r>
        <w:rPr>
          <w:rFonts w:hint="eastAsia" w:ascii="仿宋" w:hAnsi="仿宋" w:eastAsia="仿宋" w:cs="仿宋"/>
          <w:color w:val="auto"/>
          <w:kern w:val="0"/>
          <w:sz w:val="32"/>
          <w:szCs w:val="32"/>
          <w:lang w:val="en-US" w:eastAsia="zh-CN"/>
        </w:rPr>
        <w:t>8</w:t>
      </w:r>
      <w:r>
        <w:rPr>
          <w:rFonts w:hint="eastAsia" w:ascii="仿宋" w:hAnsi="仿宋" w:eastAsia="仿宋" w:cs="仿宋"/>
          <w:color w:val="auto"/>
          <w:kern w:val="0"/>
          <w:sz w:val="32"/>
          <w:szCs w:val="32"/>
        </w:rPr>
        <w:t>年收支各</w:t>
      </w:r>
      <w:r>
        <w:rPr>
          <w:rFonts w:hint="eastAsia" w:ascii="仿宋" w:hAnsi="仿宋" w:eastAsia="仿宋" w:cs="仿宋"/>
          <w:color w:val="auto"/>
          <w:kern w:val="0"/>
          <w:sz w:val="32"/>
          <w:szCs w:val="32"/>
          <w:lang w:eastAsia="zh-CN"/>
        </w:rPr>
        <w:t>增加</w:t>
      </w:r>
      <w:r>
        <w:rPr>
          <w:rFonts w:hint="eastAsia" w:ascii="仿宋" w:hAnsi="仿宋" w:eastAsia="仿宋" w:cs="仿宋"/>
          <w:color w:val="auto"/>
          <w:kern w:val="0"/>
          <w:sz w:val="32"/>
          <w:szCs w:val="32"/>
          <w:lang w:val="en-US" w:eastAsia="zh-CN"/>
        </w:rPr>
        <w:t>87.75</w:t>
      </w:r>
      <w:r>
        <w:rPr>
          <w:rFonts w:hint="eastAsia" w:ascii="仿宋" w:hAnsi="仿宋" w:eastAsia="仿宋" w:cs="仿宋"/>
          <w:color w:val="auto"/>
          <w:kern w:val="0"/>
          <w:sz w:val="32"/>
          <w:szCs w:val="32"/>
        </w:rPr>
        <w:t>万元。主要原因：</w:t>
      </w:r>
      <w:r>
        <w:rPr>
          <w:rFonts w:hint="eastAsia" w:ascii="仿宋" w:hAnsi="仿宋" w:eastAsia="仿宋" w:cs="仿宋"/>
          <w:color w:val="auto"/>
          <w:kern w:val="0"/>
          <w:sz w:val="32"/>
          <w:szCs w:val="32"/>
          <w:lang w:eastAsia="zh-CN"/>
        </w:rPr>
        <w:t>人员增加及工资调整增加。</w:t>
      </w:r>
    </w:p>
    <w:p>
      <w:pPr>
        <w:autoSpaceDE w:val="0"/>
        <w:autoSpaceDN w:val="0"/>
        <w:adjustRightInd w:val="0"/>
        <w:ind w:firstLine="66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二、收入预算总体情况说明</w:t>
      </w:r>
    </w:p>
    <w:p>
      <w:pPr>
        <w:autoSpaceDE w:val="0"/>
        <w:autoSpaceDN w:val="0"/>
        <w:adjustRightInd w:val="0"/>
        <w:ind w:firstLine="66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穆店乡201</w:t>
      </w: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rPr>
        <w:t xml:space="preserve"> 年收入合计</w:t>
      </w:r>
      <w:r>
        <w:rPr>
          <w:rFonts w:hint="eastAsia" w:ascii="仿宋" w:hAnsi="仿宋" w:eastAsia="仿宋" w:cs="仿宋"/>
          <w:color w:val="auto"/>
          <w:kern w:val="0"/>
          <w:sz w:val="32"/>
          <w:szCs w:val="32"/>
          <w:lang w:val="en-US" w:eastAsia="zh-CN"/>
        </w:rPr>
        <w:t>689.64</w:t>
      </w:r>
      <w:r>
        <w:rPr>
          <w:rFonts w:hint="eastAsia" w:ascii="仿宋" w:hAnsi="仿宋" w:eastAsia="仿宋" w:cs="仿宋"/>
          <w:color w:val="auto"/>
          <w:kern w:val="0"/>
          <w:sz w:val="32"/>
          <w:szCs w:val="32"/>
        </w:rPr>
        <w:t>万元，其中：一般公共预算收入（含上级追加转移支付）</w:t>
      </w:r>
      <w:r>
        <w:rPr>
          <w:rFonts w:hint="eastAsia" w:ascii="仿宋" w:hAnsi="仿宋" w:eastAsia="仿宋" w:cs="仿宋"/>
          <w:color w:val="auto"/>
          <w:kern w:val="0"/>
          <w:sz w:val="32"/>
          <w:szCs w:val="32"/>
          <w:lang w:val="en-US" w:eastAsia="zh-CN"/>
        </w:rPr>
        <w:t>689.64</w:t>
      </w:r>
      <w:r>
        <w:rPr>
          <w:rFonts w:hint="eastAsia" w:ascii="仿宋" w:hAnsi="仿宋" w:eastAsia="仿宋" w:cs="仿宋"/>
          <w:color w:val="auto"/>
          <w:kern w:val="0"/>
          <w:sz w:val="32"/>
          <w:szCs w:val="32"/>
        </w:rPr>
        <w:t>万元；政府性基金预算收入（含上级追加转移支付）0万元；其他收入0万元。</w:t>
      </w:r>
    </w:p>
    <w:p>
      <w:pPr>
        <w:autoSpaceDE w:val="0"/>
        <w:autoSpaceDN w:val="0"/>
        <w:adjustRightInd w:val="0"/>
        <w:ind w:firstLine="63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三、支出预算总体情况说明</w:t>
      </w:r>
    </w:p>
    <w:p>
      <w:pPr>
        <w:autoSpaceDE w:val="0"/>
        <w:autoSpaceDN w:val="0"/>
        <w:adjustRightInd w:val="0"/>
        <w:ind w:firstLine="645"/>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穆店乡201</w:t>
      </w: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rPr>
        <w:t>年支出合计</w:t>
      </w:r>
      <w:r>
        <w:rPr>
          <w:rFonts w:hint="eastAsia" w:ascii="仿宋" w:hAnsi="仿宋" w:eastAsia="仿宋" w:cs="仿宋"/>
          <w:color w:val="auto"/>
          <w:kern w:val="0"/>
          <w:sz w:val="32"/>
          <w:szCs w:val="32"/>
          <w:lang w:val="en-US" w:eastAsia="zh-CN"/>
        </w:rPr>
        <w:t>689.64</w:t>
      </w:r>
      <w:r>
        <w:rPr>
          <w:rFonts w:hint="eastAsia" w:ascii="仿宋" w:hAnsi="仿宋" w:eastAsia="仿宋" w:cs="仿宋"/>
          <w:color w:val="auto"/>
          <w:kern w:val="0"/>
          <w:sz w:val="32"/>
          <w:szCs w:val="32"/>
        </w:rPr>
        <w:t>万元，其中：基本支出</w:t>
      </w:r>
      <w:r>
        <w:rPr>
          <w:rFonts w:hint="eastAsia" w:ascii="仿宋" w:hAnsi="仿宋" w:eastAsia="仿宋" w:cs="仿宋"/>
          <w:color w:val="auto"/>
          <w:kern w:val="0"/>
          <w:sz w:val="32"/>
          <w:szCs w:val="32"/>
          <w:lang w:val="en-US" w:eastAsia="zh-CN"/>
        </w:rPr>
        <w:t>689.64</w:t>
      </w:r>
      <w:r>
        <w:rPr>
          <w:rFonts w:hint="eastAsia" w:ascii="仿宋" w:hAnsi="仿宋" w:eastAsia="仿宋" w:cs="仿宋"/>
          <w:color w:val="auto"/>
          <w:kern w:val="0"/>
          <w:sz w:val="32"/>
          <w:szCs w:val="32"/>
        </w:rPr>
        <w:t>万元，占</w:t>
      </w:r>
      <w:r>
        <w:rPr>
          <w:rFonts w:hint="eastAsia" w:ascii="仿宋" w:hAnsi="仿宋" w:eastAsia="仿宋" w:cs="仿宋"/>
          <w:color w:val="auto"/>
          <w:kern w:val="0"/>
          <w:sz w:val="32"/>
          <w:szCs w:val="32"/>
          <w:lang w:val="en-US" w:eastAsia="zh-CN"/>
        </w:rPr>
        <w:t>100</w:t>
      </w:r>
      <w:r>
        <w:rPr>
          <w:rFonts w:hint="eastAsia" w:ascii="仿宋" w:hAnsi="仿宋" w:eastAsia="仿宋" w:cs="仿宋"/>
          <w:color w:val="auto"/>
          <w:kern w:val="0"/>
          <w:sz w:val="32"/>
          <w:szCs w:val="32"/>
        </w:rPr>
        <w:t>%；项目支出</w:t>
      </w:r>
      <w:r>
        <w:rPr>
          <w:rFonts w:hint="eastAsia" w:ascii="仿宋" w:hAnsi="仿宋" w:eastAsia="仿宋" w:cs="仿宋"/>
          <w:color w:val="auto"/>
          <w:kern w:val="0"/>
          <w:sz w:val="32"/>
          <w:szCs w:val="32"/>
          <w:lang w:val="en-US" w:eastAsia="zh-CN"/>
        </w:rPr>
        <w:t>0</w:t>
      </w:r>
      <w:r>
        <w:rPr>
          <w:rFonts w:hint="eastAsia" w:ascii="仿宋" w:hAnsi="仿宋" w:eastAsia="仿宋" w:cs="仿宋"/>
          <w:color w:val="auto"/>
          <w:kern w:val="0"/>
          <w:sz w:val="32"/>
          <w:szCs w:val="32"/>
        </w:rPr>
        <w:t>万元，占</w:t>
      </w:r>
      <w:r>
        <w:rPr>
          <w:rFonts w:hint="eastAsia" w:ascii="仿宋" w:hAnsi="仿宋" w:eastAsia="仿宋" w:cs="仿宋"/>
          <w:color w:val="auto"/>
          <w:kern w:val="0"/>
          <w:sz w:val="32"/>
          <w:szCs w:val="32"/>
          <w:lang w:val="en-US" w:eastAsia="zh-CN"/>
        </w:rPr>
        <w:t>0</w:t>
      </w:r>
      <w:r>
        <w:rPr>
          <w:rFonts w:hint="eastAsia" w:ascii="仿宋" w:hAnsi="仿宋" w:eastAsia="仿宋" w:cs="仿宋"/>
          <w:color w:val="auto"/>
          <w:kern w:val="0"/>
          <w:sz w:val="32"/>
          <w:szCs w:val="32"/>
        </w:rPr>
        <w:t>%。</w:t>
      </w:r>
    </w:p>
    <w:p>
      <w:pPr>
        <w:autoSpaceDE w:val="0"/>
        <w:autoSpaceDN w:val="0"/>
        <w:adjustRightInd w:val="0"/>
        <w:ind w:firstLine="960" w:firstLineChars="3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四</w:t>
      </w:r>
      <w:r>
        <w:rPr>
          <w:rFonts w:hint="eastAsia" w:ascii="仿宋" w:hAnsi="仿宋" w:eastAsia="仿宋" w:cs="仿宋"/>
          <w:color w:val="auto"/>
          <w:kern w:val="0"/>
          <w:sz w:val="32"/>
          <w:szCs w:val="32"/>
        </w:rPr>
        <w:t>、一般公共预算支出预算情况说明</w:t>
      </w:r>
    </w:p>
    <w:p>
      <w:pPr>
        <w:autoSpaceDE w:val="0"/>
        <w:autoSpaceDN w:val="0"/>
        <w:adjustRightInd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穆店乡201</w:t>
      </w: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rPr>
        <w:t xml:space="preserve"> 年一般公共预算支出年初预算（含上级追加转移支付）</w:t>
      </w:r>
      <w:r>
        <w:rPr>
          <w:rFonts w:hint="eastAsia" w:ascii="仿宋" w:hAnsi="仿宋" w:eastAsia="仿宋" w:cs="仿宋"/>
          <w:color w:val="auto"/>
          <w:kern w:val="0"/>
          <w:sz w:val="32"/>
          <w:szCs w:val="32"/>
          <w:lang w:val="en-US" w:eastAsia="zh-CN"/>
        </w:rPr>
        <w:t>689.64</w:t>
      </w:r>
      <w:r>
        <w:rPr>
          <w:rFonts w:hint="eastAsia" w:ascii="仿宋" w:hAnsi="仿宋" w:eastAsia="仿宋" w:cs="仿宋"/>
          <w:color w:val="auto"/>
          <w:kern w:val="0"/>
          <w:sz w:val="32"/>
          <w:szCs w:val="32"/>
        </w:rPr>
        <w:t>万元。主要用于以下方面：一般公共服务支出</w:t>
      </w:r>
      <w:r>
        <w:rPr>
          <w:rFonts w:hint="eastAsia" w:ascii="仿宋" w:hAnsi="仿宋" w:eastAsia="仿宋" w:cs="仿宋"/>
          <w:color w:val="auto"/>
          <w:kern w:val="0"/>
          <w:sz w:val="32"/>
          <w:szCs w:val="32"/>
          <w:lang w:val="en-US" w:eastAsia="zh-CN"/>
        </w:rPr>
        <w:t>313.57</w:t>
      </w:r>
      <w:r>
        <w:rPr>
          <w:rFonts w:hint="eastAsia" w:ascii="仿宋" w:hAnsi="仿宋" w:eastAsia="仿宋" w:cs="仿宋"/>
          <w:color w:val="auto"/>
          <w:kern w:val="0"/>
          <w:sz w:val="32"/>
          <w:szCs w:val="32"/>
        </w:rPr>
        <w:t>万元，占</w:t>
      </w:r>
      <w:r>
        <w:rPr>
          <w:rFonts w:hint="eastAsia" w:ascii="仿宋" w:hAnsi="仿宋" w:eastAsia="仿宋" w:cs="仿宋"/>
          <w:color w:val="auto"/>
          <w:kern w:val="0"/>
          <w:sz w:val="32"/>
          <w:szCs w:val="32"/>
          <w:lang w:val="en-US" w:eastAsia="zh-CN"/>
        </w:rPr>
        <w:t>45.48</w:t>
      </w:r>
      <w:r>
        <w:rPr>
          <w:rFonts w:hint="eastAsia" w:ascii="仿宋" w:hAnsi="仿宋" w:eastAsia="仿宋" w:cs="仿宋"/>
          <w:color w:val="auto"/>
          <w:kern w:val="0"/>
          <w:sz w:val="32"/>
          <w:szCs w:val="32"/>
        </w:rPr>
        <w:t>%；计划生育和群众文化支出</w:t>
      </w:r>
      <w:r>
        <w:rPr>
          <w:rFonts w:hint="eastAsia" w:ascii="仿宋" w:hAnsi="仿宋" w:eastAsia="仿宋" w:cs="仿宋"/>
          <w:color w:val="auto"/>
          <w:kern w:val="0"/>
          <w:sz w:val="32"/>
          <w:szCs w:val="32"/>
          <w:lang w:val="en-US" w:eastAsia="zh-CN"/>
        </w:rPr>
        <w:t>5.45</w:t>
      </w:r>
      <w:r>
        <w:rPr>
          <w:rFonts w:hint="eastAsia" w:ascii="仿宋" w:hAnsi="仿宋" w:eastAsia="仿宋" w:cs="仿宋"/>
          <w:color w:val="auto"/>
          <w:kern w:val="0"/>
          <w:sz w:val="32"/>
          <w:szCs w:val="32"/>
        </w:rPr>
        <w:t>万元，占</w:t>
      </w:r>
      <w:r>
        <w:rPr>
          <w:rFonts w:hint="eastAsia" w:ascii="仿宋" w:hAnsi="仿宋" w:eastAsia="仿宋" w:cs="仿宋"/>
          <w:color w:val="auto"/>
          <w:kern w:val="0"/>
          <w:sz w:val="32"/>
          <w:szCs w:val="32"/>
          <w:lang w:val="en-US" w:eastAsia="zh-CN"/>
        </w:rPr>
        <w:t>0.79</w:t>
      </w:r>
      <w:r>
        <w:rPr>
          <w:rFonts w:hint="eastAsia" w:ascii="仿宋" w:hAnsi="仿宋" w:eastAsia="仿宋" w:cs="仿宋"/>
          <w:color w:val="auto"/>
          <w:kern w:val="0"/>
          <w:sz w:val="32"/>
          <w:szCs w:val="32"/>
        </w:rPr>
        <w:t>%；社会保障和就业（类）支出</w:t>
      </w:r>
      <w:r>
        <w:rPr>
          <w:rFonts w:hint="eastAsia" w:ascii="仿宋" w:hAnsi="仿宋" w:eastAsia="仿宋" w:cs="仿宋"/>
          <w:color w:val="auto"/>
          <w:kern w:val="0"/>
          <w:sz w:val="32"/>
          <w:szCs w:val="32"/>
          <w:lang w:val="en-US" w:eastAsia="zh-CN"/>
        </w:rPr>
        <w:t>100.83</w:t>
      </w:r>
      <w:r>
        <w:rPr>
          <w:rFonts w:hint="eastAsia" w:ascii="仿宋" w:hAnsi="仿宋" w:eastAsia="仿宋" w:cs="仿宋"/>
          <w:color w:val="auto"/>
          <w:kern w:val="0"/>
          <w:sz w:val="32"/>
          <w:szCs w:val="32"/>
        </w:rPr>
        <w:t>万元，占</w:t>
      </w:r>
      <w:r>
        <w:rPr>
          <w:rFonts w:hint="eastAsia" w:ascii="仿宋" w:hAnsi="仿宋" w:eastAsia="仿宋" w:cs="仿宋"/>
          <w:color w:val="auto"/>
          <w:kern w:val="0"/>
          <w:sz w:val="32"/>
          <w:szCs w:val="32"/>
          <w:lang w:val="en-US" w:eastAsia="zh-CN"/>
        </w:rPr>
        <w:t>14.62</w:t>
      </w:r>
      <w:r>
        <w:rPr>
          <w:rFonts w:hint="eastAsia" w:ascii="仿宋" w:hAnsi="仿宋" w:eastAsia="仿宋" w:cs="仿宋"/>
          <w:color w:val="auto"/>
          <w:kern w:val="0"/>
          <w:sz w:val="32"/>
          <w:szCs w:val="32"/>
        </w:rPr>
        <w:t>%；农林水（类）支出</w:t>
      </w:r>
      <w:r>
        <w:rPr>
          <w:rFonts w:hint="eastAsia" w:ascii="仿宋" w:hAnsi="仿宋" w:eastAsia="仿宋" w:cs="仿宋"/>
          <w:color w:val="auto"/>
          <w:kern w:val="0"/>
          <w:sz w:val="32"/>
          <w:szCs w:val="32"/>
          <w:lang w:val="en-US" w:eastAsia="zh-CN"/>
        </w:rPr>
        <w:t>168.5</w:t>
      </w:r>
      <w:r>
        <w:rPr>
          <w:rFonts w:hint="eastAsia" w:ascii="仿宋" w:hAnsi="仿宋" w:eastAsia="仿宋" w:cs="仿宋"/>
          <w:color w:val="auto"/>
          <w:kern w:val="0"/>
          <w:sz w:val="32"/>
          <w:szCs w:val="32"/>
        </w:rPr>
        <w:t>万元，占</w:t>
      </w:r>
      <w:r>
        <w:rPr>
          <w:rFonts w:hint="eastAsia" w:ascii="仿宋" w:hAnsi="仿宋" w:eastAsia="仿宋" w:cs="仿宋"/>
          <w:color w:val="auto"/>
          <w:kern w:val="0"/>
          <w:sz w:val="32"/>
          <w:szCs w:val="32"/>
          <w:lang w:val="en-US" w:eastAsia="zh-CN"/>
        </w:rPr>
        <w:t>24.43</w:t>
      </w:r>
      <w:r>
        <w:rPr>
          <w:rFonts w:hint="eastAsia" w:ascii="仿宋" w:hAnsi="仿宋" w:eastAsia="仿宋" w:cs="仿宋"/>
          <w:color w:val="auto"/>
          <w:kern w:val="0"/>
          <w:sz w:val="32"/>
          <w:szCs w:val="32"/>
        </w:rPr>
        <w:t>%；住房保障（类）支出</w:t>
      </w:r>
      <w:r>
        <w:rPr>
          <w:rFonts w:hint="eastAsia" w:ascii="仿宋" w:hAnsi="仿宋" w:eastAsia="仿宋" w:cs="仿宋"/>
          <w:color w:val="auto"/>
          <w:kern w:val="0"/>
          <w:sz w:val="32"/>
          <w:szCs w:val="32"/>
          <w:lang w:val="en-US" w:eastAsia="zh-CN"/>
        </w:rPr>
        <w:t>30.01</w:t>
      </w:r>
      <w:r>
        <w:rPr>
          <w:rFonts w:hint="eastAsia" w:ascii="仿宋" w:hAnsi="仿宋" w:eastAsia="仿宋" w:cs="仿宋"/>
          <w:color w:val="auto"/>
          <w:kern w:val="0"/>
          <w:sz w:val="32"/>
          <w:szCs w:val="32"/>
        </w:rPr>
        <w:t>万元，占</w:t>
      </w:r>
      <w:r>
        <w:rPr>
          <w:rFonts w:hint="eastAsia" w:ascii="仿宋" w:hAnsi="仿宋" w:eastAsia="仿宋" w:cs="仿宋"/>
          <w:color w:val="auto"/>
          <w:kern w:val="0"/>
          <w:sz w:val="32"/>
          <w:szCs w:val="32"/>
          <w:lang w:val="en-US" w:eastAsia="zh-CN"/>
        </w:rPr>
        <w:t>4.35</w:t>
      </w:r>
      <w:r>
        <w:rPr>
          <w:rFonts w:hint="eastAsia" w:ascii="仿宋" w:hAnsi="仿宋" w:eastAsia="仿宋" w:cs="仿宋"/>
          <w:color w:val="auto"/>
          <w:kern w:val="0"/>
          <w:sz w:val="32"/>
          <w:szCs w:val="32"/>
        </w:rPr>
        <w:t>%；医疗卫生及计划生育类支出</w:t>
      </w:r>
      <w:r>
        <w:rPr>
          <w:rFonts w:hint="eastAsia" w:ascii="仿宋" w:hAnsi="仿宋" w:eastAsia="仿宋" w:cs="仿宋"/>
          <w:color w:val="auto"/>
          <w:kern w:val="0"/>
          <w:sz w:val="32"/>
          <w:szCs w:val="32"/>
          <w:lang w:val="en-US" w:eastAsia="zh-CN"/>
        </w:rPr>
        <w:t>71.28</w:t>
      </w:r>
      <w:r>
        <w:rPr>
          <w:rFonts w:hint="eastAsia" w:ascii="仿宋" w:hAnsi="仿宋" w:eastAsia="仿宋" w:cs="仿宋"/>
          <w:color w:val="auto"/>
          <w:kern w:val="0"/>
          <w:sz w:val="32"/>
          <w:szCs w:val="32"/>
        </w:rPr>
        <w:t>万元，占</w:t>
      </w:r>
      <w:r>
        <w:rPr>
          <w:rFonts w:hint="eastAsia" w:ascii="仿宋" w:hAnsi="仿宋" w:eastAsia="仿宋" w:cs="仿宋"/>
          <w:color w:val="auto"/>
          <w:kern w:val="0"/>
          <w:sz w:val="32"/>
          <w:szCs w:val="32"/>
          <w:lang w:val="en-US" w:eastAsia="zh-CN"/>
        </w:rPr>
        <w:t>10.34</w:t>
      </w:r>
      <w:r>
        <w:rPr>
          <w:rFonts w:hint="eastAsia" w:ascii="仿宋" w:hAnsi="仿宋" w:eastAsia="仿宋" w:cs="仿宋"/>
          <w:color w:val="auto"/>
          <w:kern w:val="0"/>
          <w:sz w:val="32"/>
          <w:szCs w:val="32"/>
        </w:rPr>
        <w:t>%。</w:t>
      </w:r>
    </w:p>
    <w:p>
      <w:pPr>
        <w:autoSpaceDE w:val="0"/>
        <w:autoSpaceDN w:val="0"/>
        <w:adjustRightInd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五</w:t>
      </w:r>
      <w:r>
        <w:rPr>
          <w:rFonts w:hint="eastAsia" w:ascii="仿宋" w:hAnsi="仿宋" w:eastAsia="仿宋" w:cs="仿宋"/>
          <w:color w:val="auto"/>
          <w:kern w:val="0"/>
          <w:sz w:val="32"/>
          <w:szCs w:val="32"/>
        </w:rPr>
        <w:t>、财政拨款收入支出预算总体情况说明</w:t>
      </w:r>
    </w:p>
    <w:p>
      <w:pPr>
        <w:autoSpaceDE w:val="0"/>
        <w:autoSpaceDN w:val="0"/>
        <w:adjustRightInd w:val="0"/>
        <w:ind w:firstLine="66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穆店乡201</w:t>
      </w: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rPr>
        <w:t>年一般公共预算收支预算</w:t>
      </w:r>
      <w:r>
        <w:rPr>
          <w:rFonts w:hint="eastAsia" w:ascii="仿宋" w:hAnsi="仿宋" w:eastAsia="仿宋" w:cs="仿宋"/>
          <w:color w:val="auto"/>
          <w:kern w:val="0"/>
          <w:sz w:val="32"/>
          <w:szCs w:val="32"/>
          <w:lang w:val="en-US" w:eastAsia="zh-CN"/>
        </w:rPr>
        <w:t>689.64</w:t>
      </w:r>
      <w:r>
        <w:rPr>
          <w:rFonts w:hint="eastAsia" w:ascii="仿宋" w:hAnsi="仿宋" w:eastAsia="仿宋" w:cs="仿宋"/>
          <w:color w:val="auto"/>
          <w:kern w:val="0"/>
          <w:sz w:val="32"/>
          <w:szCs w:val="32"/>
        </w:rPr>
        <w:t>万元，政府性基金预算收支（含上级追加转移支付）0万元。与201</w:t>
      </w:r>
      <w:r>
        <w:rPr>
          <w:rFonts w:hint="eastAsia" w:ascii="仿宋" w:hAnsi="仿宋" w:eastAsia="仿宋" w:cs="仿宋"/>
          <w:color w:val="auto"/>
          <w:kern w:val="0"/>
          <w:sz w:val="32"/>
          <w:szCs w:val="32"/>
          <w:lang w:val="en-US" w:eastAsia="zh-CN"/>
        </w:rPr>
        <w:t>8</w:t>
      </w:r>
      <w:r>
        <w:rPr>
          <w:rFonts w:hint="eastAsia" w:ascii="仿宋" w:hAnsi="仿宋" w:eastAsia="仿宋" w:cs="仿宋"/>
          <w:color w:val="auto"/>
          <w:kern w:val="0"/>
          <w:sz w:val="32"/>
          <w:szCs w:val="32"/>
        </w:rPr>
        <w:t>年相比，一般公共预算收支预算</w:t>
      </w:r>
      <w:r>
        <w:rPr>
          <w:rFonts w:hint="eastAsia" w:ascii="仿宋" w:hAnsi="仿宋" w:eastAsia="仿宋" w:cs="仿宋"/>
          <w:color w:val="auto"/>
          <w:kern w:val="0"/>
          <w:sz w:val="32"/>
          <w:szCs w:val="32"/>
          <w:lang w:eastAsia="zh-CN"/>
        </w:rPr>
        <w:t>增加</w:t>
      </w:r>
      <w:r>
        <w:rPr>
          <w:rFonts w:hint="eastAsia" w:ascii="仿宋" w:hAnsi="仿宋" w:eastAsia="仿宋" w:cs="仿宋"/>
          <w:color w:val="auto"/>
          <w:kern w:val="0"/>
          <w:sz w:val="32"/>
          <w:szCs w:val="32"/>
          <w:lang w:val="en-US" w:eastAsia="zh-CN"/>
        </w:rPr>
        <w:t>87.75</w:t>
      </w:r>
      <w:r>
        <w:rPr>
          <w:rFonts w:hint="eastAsia" w:ascii="仿宋" w:hAnsi="仿宋" w:eastAsia="仿宋" w:cs="仿宋"/>
          <w:color w:val="auto"/>
          <w:kern w:val="0"/>
          <w:sz w:val="32"/>
          <w:szCs w:val="32"/>
        </w:rPr>
        <w:t>万元，主要原因</w:t>
      </w:r>
      <w:r>
        <w:rPr>
          <w:rFonts w:hint="eastAsia" w:ascii="仿宋" w:hAnsi="仿宋" w:eastAsia="仿宋" w:cs="仿宋"/>
          <w:color w:val="auto"/>
          <w:kern w:val="0"/>
          <w:sz w:val="32"/>
          <w:szCs w:val="32"/>
          <w:lang w:eastAsia="zh-CN"/>
        </w:rPr>
        <w:t>人员增加及工资调整增加。</w:t>
      </w:r>
    </w:p>
    <w:p>
      <w:pPr>
        <w:autoSpaceDE w:val="0"/>
        <w:autoSpaceDN w:val="0"/>
        <w:adjustRightInd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六、支出预算经济分类情况说明</w:t>
      </w:r>
    </w:p>
    <w:p>
      <w:pPr>
        <w:autoSpaceDE w:val="0"/>
        <w:autoSpaceDN w:val="0"/>
        <w:adjustRightInd w:val="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穆店乡201</w:t>
      </w: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rPr>
        <w:t>年预算支出</w:t>
      </w:r>
      <w:r>
        <w:rPr>
          <w:rFonts w:hint="eastAsia" w:ascii="仿宋" w:hAnsi="仿宋" w:eastAsia="仿宋" w:cs="仿宋"/>
          <w:color w:val="auto"/>
          <w:kern w:val="0"/>
          <w:sz w:val="32"/>
          <w:szCs w:val="32"/>
          <w:lang w:val="en-US" w:eastAsia="zh-CN"/>
        </w:rPr>
        <w:t>689.64</w:t>
      </w:r>
      <w:r>
        <w:rPr>
          <w:rFonts w:hint="eastAsia" w:ascii="仿宋" w:hAnsi="仿宋" w:eastAsia="仿宋" w:cs="仿宋"/>
          <w:color w:val="auto"/>
          <w:kern w:val="0"/>
          <w:sz w:val="32"/>
          <w:szCs w:val="32"/>
        </w:rPr>
        <w:t>万元，其中：人员经费</w:t>
      </w:r>
      <w:r>
        <w:rPr>
          <w:rFonts w:hint="eastAsia" w:ascii="仿宋" w:hAnsi="仿宋" w:eastAsia="仿宋" w:cs="仿宋"/>
          <w:color w:val="auto"/>
          <w:kern w:val="0"/>
          <w:sz w:val="32"/>
          <w:szCs w:val="32"/>
          <w:lang w:val="en-US" w:eastAsia="zh-CN"/>
        </w:rPr>
        <w:t>597.45</w:t>
      </w:r>
      <w:r>
        <w:rPr>
          <w:rFonts w:hint="eastAsia" w:ascii="仿宋" w:hAnsi="仿宋" w:eastAsia="仿宋" w:cs="仿宋"/>
          <w:color w:val="auto"/>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hint="eastAsia" w:ascii="仿宋" w:hAnsi="仿宋" w:eastAsia="仿宋" w:cs="仿宋"/>
          <w:color w:val="auto"/>
          <w:kern w:val="0"/>
          <w:sz w:val="32"/>
          <w:szCs w:val="32"/>
          <w:lang w:val="en-US" w:eastAsia="zh-CN"/>
        </w:rPr>
        <w:t>80.02</w:t>
      </w:r>
      <w:r>
        <w:rPr>
          <w:rFonts w:hint="eastAsia" w:ascii="仿宋" w:hAnsi="仿宋" w:eastAsia="仿宋" w:cs="仿宋"/>
          <w:color w:val="auto"/>
          <w:kern w:val="0"/>
          <w:sz w:val="32"/>
          <w:szCs w:val="32"/>
        </w:rPr>
        <w:t>万元，主要包括：办公费、印刷费、手续费、水费、电费、邮电费、差旅费、维修（护）费、租赁费、培训费、公务接待费、劳务费、福利费、委托业务费、公务用车运行维护费、其他交通费用、其他商品和服务支出等；其他对个人及家庭补助支出</w:t>
      </w:r>
      <w:r>
        <w:rPr>
          <w:rFonts w:hint="eastAsia" w:ascii="仿宋" w:hAnsi="仿宋" w:eastAsia="仿宋" w:cs="仿宋"/>
          <w:color w:val="auto"/>
          <w:kern w:val="0"/>
          <w:sz w:val="32"/>
          <w:szCs w:val="32"/>
          <w:lang w:val="en-US" w:eastAsia="zh-CN"/>
        </w:rPr>
        <w:t>12.17</w:t>
      </w:r>
      <w:r>
        <w:rPr>
          <w:rFonts w:hint="eastAsia" w:ascii="仿宋" w:hAnsi="仿宋" w:eastAsia="仿宋" w:cs="仿宋"/>
          <w:color w:val="auto"/>
          <w:kern w:val="0"/>
          <w:sz w:val="32"/>
          <w:szCs w:val="32"/>
        </w:rPr>
        <w:t>万元；项目经费</w:t>
      </w:r>
      <w:r>
        <w:rPr>
          <w:rFonts w:hint="eastAsia" w:ascii="仿宋" w:hAnsi="仿宋" w:eastAsia="仿宋" w:cs="仿宋"/>
          <w:color w:val="auto"/>
          <w:kern w:val="0"/>
          <w:sz w:val="32"/>
          <w:szCs w:val="32"/>
          <w:lang w:val="en-US" w:eastAsia="zh-CN"/>
        </w:rPr>
        <w:t>0</w:t>
      </w:r>
      <w:r>
        <w:rPr>
          <w:rFonts w:hint="eastAsia" w:ascii="仿宋" w:hAnsi="仿宋" w:eastAsia="仿宋" w:cs="仿宋"/>
          <w:color w:val="auto"/>
          <w:kern w:val="0"/>
          <w:sz w:val="32"/>
          <w:szCs w:val="32"/>
        </w:rPr>
        <w:t>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偿、其他资本性支出等。</w:t>
      </w:r>
    </w:p>
    <w:p>
      <w:pPr>
        <w:autoSpaceDE w:val="0"/>
        <w:autoSpaceDN w:val="0"/>
        <w:adjustRightInd w:val="0"/>
        <w:ind w:firstLine="630"/>
        <w:jc w:val="left"/>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七、一般公共预算基本支出预算情况说明</w:t>
      </w:r>
    </w:p>
    <w:p>
      <w:pPr>
        <w:autoSpaceDE w:val="0"/>
        <w:autoSpaceDN w:val="0"/>
        <w:adjustRightInd w:val="0"/>
        <w:ind w:firstLine="630"/>
        <w:jc w:val="left"/>
        <w:rPr>
          <w:rFonts w:hint="eastAsia" w:ascii="仿宋" w:hAnsi="仿宋" w:eastAsia="仿宋" w:cs="仿宋"/>
          <w:kern w:val="0"/>
          <w:sz w:val="32"/>
          <w:szCs w:val="32"/>
        </w:rPr>
      </w:pPr>
      <w:r>
        <w:rPr>
          <w:rFonts w:hint="eastAsia" w:ascii="仿宋" w:hAnsi="仿宋" w:eastAsia="仿宋" w:cs="仿宋"/>
          <w:color w:val="auto"/>
          <w:kern w:val="0"/>
          <w:sz w:val="32"/>
          <w:szCs w:val="32"/>
        </w:rPr>
        <w:t>穆店乡201</w:t>
      </w: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rPr>
        <w:t xml:space="preserve">年一般公共预算基本支出合计 </w:t>
      </w:r>
      <w:r>
        <w:rPr>
          <w:rFonts w:hint="eastAsia" w:ascii="仿宋" w:hAnsi="仿宋" w:eastAsia="仿宋" w:cs="仿宋"/>
          <w:color w:val="auto"/>
          <w:kern w:val="0"/>
          <w:sz w:val="32"/>
          <w:szCs w:val="32"/>
          <w:lang w:val="en-US" w:eastAsia="zh-CN"/>
        </w:rPr>
        <w:t>689.64</w:t>
      </w:r>
      <w:r>
        <w:rPr>
          <w:rFonts w:hint="eastAsia" w:ascii="仿宋" w:hAnsi="仿宋" w:eastAsia="仿宋" w:cs="仿宋"/>
          <w:color w:val="auto"/>
          <w:kern w:val="0"/>
          <w:sz w:val="32"/>
          <w:szCs w:val="32"/>
        </w:rPr>
        <w:t>万元，其中工资福利性支出</w:t>
      </w:r>
      <w:r>
        <w:rPr>
          <w:rFonts w:hint="eastAsia" w:ascii="仿宋" w:hAnsi="仿宋" w:eastAsia="仿宋" w:cs="仿宋"/>
          <w:color w:val="auto"/>
          <w:kern w:val="0"/>
          <w:sz w:val="32"/>
          <w:szCs w:val="32"/>
          <w:lang w:val="en-US" w:eastAsia="zh-CN"/>
        </w:rPr>
        <w:t>597.45</w:t>
      </w:r>
      <w:r>
        <w:rPr>
          <w:rFonts w:hint="eastAsia" w:ascii="仿宋" w:hAnsi="仿宋" w:eastAsia="仿宋" w:cs="仿宋"/>
          <w:color w:val="auto"/>
          <w:kern w:val="0"/>
          <w:sz w:val="32"/>
          <w:szCs w:val="32"/>
        </w:rPr>
        <w:t xml:space="preserve"> 万元，占</w:t>
      </w:r>
      <w:r>
        <w:rPr>
          <w:rFonts w:hint="eastAsia" w:ascii="仿宋" w:hAnsi="仿宋" w:eastAsia="仿宋" w:cs="仿宋"/>
          <w:color w:val="auto"/>
          <w:kern w:val="0"/>
          <w:sz w:val="32"/>
          <w:szCs w:val="32"/>
          <w:lang w:val="en-US" w:eastAsia="zh-CN"/>
        </w:rPr>
        <w:t>86.63</w:t>
      </w:r>
      <w:r>
        <w:rPr>
          <w:rFonts w:hint="eastAsia" w:ascii="仿宋" w:hAnsi="仿宋" w:eastAsia="仿宋" w:cs="仿宋"/>
          <w:color w:val="auto"/>
          <w:kern w:val="0"/>
          <w:sz w:val="32"/>
          <w:szCs w:val="32"/>
        </w:rPr>
        <w:t>%；商品和服务支出</w:t>
      </w:r>
      <w:r>
        <w:rPr>
          <w:rFonts w:hint="eastAsia" w:ascii="仿宋" w:hAnsi="仿宋" w:eastAsia="仿宋" w:cs="仿宋"/>
          <w:color w:val="auto"/>
          <w:kern w:val="0"/>
          <w:sz w:val="32"/>
          <w:szCs w:val="32"/>
          <w:lang w:val="en-US" w:eastAsia="zh-CN"/>
        </w:rPr>
        <w:t>80.02</w:t>
      </w:r>
      <w:r>
        <w:rPr>
          <w:rFonts w:hint="eastAsia" w:ascii="仿宋" w:hAnsi="仿宋" w:eastAsia="仿宋" w:cs="仿宋"/>
          <w:color w:val="auto"/>
          <w:kern w:val="0"/>
          <w:sz w:val="32"/>
          <w:szCs w:val="32"/>
        </w:rPr>
        <w:t>万元，占</w:t>
      </w:r>
      <w:r>
        <w:rPr>
          <w:rFonts w:hint="eastAsia" w:ascii="仿宋" w:hAnsi="仿宋" w:eastAsia="仿宋" w:cs="仿宋"/>
          <w:color w:val="auto"/>
          <w:kern w:val="0"/>
          <w:sz w:val="32"/>
          <w:szCs w:val="32"/>
          <w:lang w:val="en-US" w:eastAsia="zh-CN"/>
        </w:rPr>
        <w:t>11.6</w:t>
      </w:r>
      <w:r>
        <w:rPr>
          <w:rFonts w:hint="eastAsia" w:ascii="仿宋" w:hAnsi="仿宋" w:eastAsia="仿宋" w:cs="仿宋"/>
          <w:color w:val="auto"/>
          <w:kern w:val="0"/>
          <w:sz w:val="32"/>
          <w:szCs w:val="32"/>
        </w:rPr>
        <w:t>%，对个人和家庭补助支出</w:t>
      </w:r>
      <w:r>
        <w:rPr>
          <w:rFonts w:hint="eastAsia" w:ascii="仿宋" w:hAnsi="仿宋" w:eastAsia="仿宋" w:cs="仿宋"/>
          <w:color w:val="auto"/>
          <w:kern w:val="0"/>
          <w:sz w:val="32"/>
          <w:szCs w:val="32"/>
          <w:lang w:val="en-US" w:eastAsia="zh-CN"/>
        </w:rPr>
        <w:t>12.17</w:t>
      </w:r>
      <w:r>
        <w:rPr>
          <w:rFonts w:hint="eastAsia" w:ascii="仿宋" w:hAnsi="仿宋" w:eastAsia="仿宋" w:cs="仿宋"/>
          <w:color w:val="auto"/>
          <w:kern w:val="0"/>
          <w:sz w:val="32"/>
          <w:szCs w:val="32"/>
        </w:rPr>
        <w:t>万元，占</w:t>
      </w:r>
      <w:r>
        <w:rPr>
          <w:rFonts w:hint="eastAsia" w:ascii="仿宋" w:hAnsi="仿宋" w:eastAsia="仿宋" w:cs="仿宋"/>
          <w:color w:val="auto"/>
          <w:kern w:val="0"/>
          <w:sz w:val="32"/>
          <w:szCs w:val="32"/>
          <w:lang w:val="en-US" w:eastAsia="zh-CN"/>
        </w:rPr>
        <w:t>1.76</w:t>
      </w:r>
      <w:r>
        <w:rPr>
          <w:rFonts w:hint="eastAsia" w:ascii="仿宋" w:hAnsi="仿宋" w:eastAsia="仿宋" w:cs="仿宋"/>
          <w:color w:val="auto"/>
          <w:kern w:val="0"/>
          <w:sz w:val="32"/>
          <w:szCs w:val="32"/>
        </w:rPr>
        <w:t xml:space="preserve"> %</w:t>
      </w:r>
      <w:r>
        <w:rPr>
          <w:rFonts w:hint="eastAsia" w:ascii="仿宋" w:hAnsi="仿宋" w:eastAsia="仿宋" w:cs="仿宋"/>
          <w:kern w:val="0"/>
          <w:sz w:val="32"/>
          <w:szCs w:val="32"/>
        </w:rPr>
        <w:t>。</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八、政府性基金预算支出预算情况说明</w:t>
      </w:r>
    </w:p>
    <w:p>
      <w:pPr>
        <w:autoSpaceDE w:val="0"/>
        <w:autoSpaceDN w:val="0"/>
        <w:adjustRightInd w:val="0"/>
        <w:ind w:firstLine="630"/>
        <w:jc w:val="left"/>
        <w:rPr>
          <w:rFonts w:hint="eastAsia" w:ascii="仿宋" w:hAnsi="仿宋" w:eastAsia="仿宋" w:cs="仿宋"/>
          <w:kern w:val="0"/>
          <w:sz w:val="32"/>
          <w:szCs w:val="32"/>
        </w:rPr>
      </w:pPr>
      <w:r>
        <w:rPr>
          <w:rFonts w:hint="eastAsia" w:ascii="仿宋" w:hAnsi="仿宋" w:eastAsia="仿宋" w:cs="仿宋"/>
          <w:kern w:val="0"/>
          <w:sz w:val="32"/>
          <w:szCs w:val="32"/>
        </w:rPr>
        <w:t>穆店乡201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年政府性基金预算支出0 万元（含上级追加转移支付政府性基金），我单位201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年没有发生政府性基金预算支出。</w:t>
      </w:r>
    </w:p>
    <w:p>
      <w:pPr>
        <w:autoSpaceDE w:val="0"/>
        <w:autoSpaceDN w:val="0"/>
        <w:adjustRightInd w:val="0"/>
        <w:ind w:firstLine="630"/>
        <w:jc w:val="left"/>
        <w:rPr>
          <w:rFonts w:hint="eastAsia" w:ascii="仿宋" w:hAnsi="仿宋" w:eastAsia="仿宋" w:cs="仿宋"/>
          <w:kern w:val="0"/>
          <w:sz w:val="32"/>
          <w:szCs w:val="32"/>
        </w:rPr>
      </w:pPr>
      <w:r>
        <w:rPr>
          <w:rFonts w:hint="eastAsia" w:ascii="仿宋" w:hAnsi="仿宋" w:eastAsia="仿宋" w:cs="仿宋"/>
          <w:kern w:val="0"/>
          <w:sz w:val="32"/>
          <w:szCs w:val="32"/>
        </w:rPr>
        <w:t>九、“三公”经费支出预算情况说明</w:t>
      </w:r>
    </w:p>
    <w:p>
      <w:pPr>
        <w:autoSpaceDE w:val="0"/>
        <w:autoSpaceDN w:val="0"/>
        <w:adjustRightInd w:val="0"/>
        <w:ind w:firstLine="570"/>
        <w:jc w:val="left"/>
        <w:rPr>
          <w:rFonts w:hint="eastAsia" w:ascii="仿宋" w:hAnsi="仿宋" w:eastAsia="仿宋" w:cs="仿宋"/>
          <w:kern w:val="0"/>
          <w:sz w:val="32"/>
          <w:szCs w:val="32"/>
        </w:rPr>
      </w:pPr>
      <w:r>
        <w:rPr>
          <w:rFonts w:hint="eastAsia" w:ascii="仿宋" w:hAnsi="仿宋" w:eastAsia="仿宋" w:cs="仿宋"/>
          <w:kern w:val="0"/>
          <w:sz w:val="32"/>
          <w:szCs w:val="32"/>
        </w:rPr>
        <w:t>穆店乡201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 xml:space="preserve"> 年“三公”经费支出预算数为</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万元，比2017</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rPr>
        <w:t>1万元，</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14.28</w:t>
      </w:r>
      <w:r>
        <w:rPr>
          <w:rFonts w:hint="eastAsia" w:ascii="仿宋" w:hAnsi="仿宋" w:eastAsia="仿宋" w:cs="仿宋"/>
          <w:kern w:val="0"/>
          <w:sz w:val="32"/>
          <w:szCs w:val="32"/>
        </w:rPr>
        <w:t>%。主要是</w:t>
      </w:r>
      <w:r>
        <w:rPr>
          <w:rFonts w:hint="eastAsia" w:ascii="仿宋" w:hAnsi="仿宋" w:eastAsia="仿宋" w:cs="仿宋"/>
          <w:kern w:val="0"/>
          <w:sz w:val="32"/>
          <w:szCs w:val="32"/>
          <w:lang w:eastAsia="zh-CN"/>
        </w:rPr>
        <w:t>招商工作业务量增加，公务用车量大。</w:t>
      </w:r>
    </w:p>
    <w:p>
      <w:pPr>
        <w:autoSpaceDE w:val="0"/>
        <w:autoSpaceDN w:val="0"/>
        <w:adjustRightInd w:val="0"/>
        <w:ind w:firstLine="57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具体支出情况如下：</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（一）因公出国（境）费0 万元，与去年持平，我单位201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年没有发生因公出国（境）费用。</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（二）公务用车购置及运行费</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万元，其中，公务用车运行维护费</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万元，主要用于车辆下乡燃油费、过路费、保险费等，本着厉行节约的原则，严格控制车辆支出。</w:t>
      </w:r>
      <w:r>
        <w:rPr>
          <w:rFonts w:hint="eastAsia" w:ascii="仿宋" w:hAnsi="仿宋" w:eastAsia="仿宋" w:cs="仿宋"/>
          <w:sz w:val="32"/>
          <w:szCs w:val="32"/>
        </w:rPr>
        <w:t>比201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16.6</w:t>
      </w:r>
      <w:r>
        <w:rPr>
          <w:rFonts w:hint="eastAsia" w:ascii="仿宋" w:hAnsi="仿宋" w:eastAsia="仿宋" w:cs="仿宋"/>
          <w:sz w:val="32"/>
          <w:szCs w:val="32"/>
        </w:rPr>
        <w:t>%；</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招商工作业务量增加，公务用车量大。</w:t>
      </w:r>
    </w:p>
    <w:p>
      <w:pPr>
        <w:autoSpaceDE w:val="0"/>
        <w:autoSpaceDN w:val="0"/>
        <w:adjustRightInd w:val="0"/>
        <w:ind w:firstLine="570"/>
        <w:jc w:val="left"/>
        <w:rPr>
          <w:rFonts w:hint="eastAsia" w:ascii="仿宋" w:hAnsi="仿宋" w:eastAsia="仿宋" w:cs="仿宋"/>
          <w:kern w:val="0"/>
          <w:sz w:val="32"/>
          <w:szCs w:val="32"/>
        </w:rPr>
      </w:pPr>
      <w:r>
        <w:rPr>
          <w:rFonts w:hint="eastAsia" w:ascii="仿宋" w:hAnsi="仿宋" w:eastAsia="仿宋" w:cs="仿宋"/>
          <w:kern w:val="0"/>
          <w:sz w:val="32"/>
          <w:szCs w:val="32"/>
        </w:rPr>
        <w:t>（三）公务接待费1万元，主要用于上级检查、督导、兄弟城市之间的学习交流等</w:t>
      </w:r>
      <w:r>
        <w:rPr>
          <w:rFonts w:hint="eastAsia" w:ascii="仿宋" w:hAnsi="仿宋" w:eastAsia="仿宋" w:cs="仿宋"/>
          <w:kern w:val="0"/>
          <w:sz w:val="32"/>
          <w:szCs w:val="32"/>
          <w:lang w:eastAsia="zh-CN"/>
        </w:rPr>
        <w:t>。与</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eastAsia="zh-CN"/>
        </w:rPr>
        <w:t>持平。</w:t>
      </w:r>
      <w:r>
        <w:rPr>
          <w:rFonts w:hint="eastAsia" w:ascii="仿宋" w:hAnsi="仿宋" w:eastAsia="仿宋" w:cs="仿宋"/>
          <w:kern w:val="0"/>
          <w:sz w:val="32"/>
          <w:szCs w:val="32"/>
        </w:rPr>
        <w:t xml:space="preserve">    </w:t>
      </w:r>
    </w:p>
    <w:p>
      <w:pPr>
        <w:autoSpaceDE w:val="0"/>
        <w:autoSpaceDN w:val="0"/>
        <w:adjustRightInd w:val="0"/>
        <w:ind w:firstLine="570"/>
        <w:jc w:val="left"/>
        <w:rPr>
          <w:rFonts w:hint="eastAsia" w:ascii="仿宋" w:hAnsi="仿宋" w:eastAsia="仿宋" w:cs="仿宋"/>
          <w:kern w:val="0"/>
          <w:sz w:val="32"/>
          <w:szCs w:val="32"/>
        </w:rPr>
      </w:pPr>
      <w:r>
        <w:rPr>
          <w:rFonts w:hint="eastAsia" w:ascii="仿宋" w:hAnsi="仿宋" w:eastAsia="仿宋" w:cs="仿宋"/>
          <w:kern w:val="0"/>
          <w:sz w:val="32"/>
          <w:szCs w:val="32"/>
        </w:rPr>
        <w:t>十、其他重要事项的情况说明</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（一）机关运行经费支出情况</w:t>
      </w:r>
    </w:p>
    <w:p>
      <w:pPr>
        <w:autoSpaceDE w:val="0"/>
        <w:autoSpaceDN w:val="0"/>
        <w:adjustRightInd w:val="0"/>
        <w:ind w:firstLine="660"/>
        <w:jc w:val="left"/>
        <w:rPr>
          <w:rFonts w:hint="eastAsia" w:ascii="仿宋" w:hAnsi="仿宋" w:eastAsia="仿宋" w:cs="仿宋"/>
          <w:color w:val="auto"/>
          <w:kern w:val="0"/>
          <w:sz w:val="32"/>
          <w:szCs w:val="32"/>
        </w:rPr>
      </w:pPr>
      <w:r>
        <w:rPr>
          <w:rFonts w:hint="eastAsia" w:ascii="仿宋" w:hAnsi="仿宋" w:eastAsia="仿宋" w:cs="仿宋"/>
          <w:kern w:val="0"/>
          <w:sz w:val="32"/>
          <w:szCs w:val="32"/>
        </w:rPr>
        <w:t>穆店乡201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年机关运行经费支出预算</w:t>
      </w:r>
      <w:r>
        <w:rPr>
          <w:rFonts w:hint="eastAsia" w:ascii="仿宋" w:hAnsi="仿宋" w:eastAsia="仿宋" w:cs="仿宋"/>
          <w:kern w:val="0"/>
          <w:sz w:val="32"/>
          <w:szCs w:val="32"/>
          <w:lang w:val="en-US" w:eastAsia="zh-CN"/>
        </w:rPr>
        <w:t>689.64</w:t>
      </w:r>
      <w:r>
        <w:rPr>
          <w:rFonts w:hint="eastAsia" w:ascii="仿宋" w:hAnsi="仿宋" w:eastAsia="仿宋" w:cs="仿宋"/>
          <w:kern w:val="0"/>
          <w:sz w:val="32"/>
          <w:szCs w:val="32"/>
        </w:rPr>
        <w:t>万元，主要保障机关人员工资发放、正常运转及正常履职需要。比201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年增加</w:t>
      </w:r>
      <w:r>
        <w:rPr>
          <w:rFonts w:hint="eastAsia" w:ascii="仿宋" w:hAnsi="仿宋" w:eastAsia="仿宋" w:cs="仿宋"/>
          <w:kern w:val="0"/>
          <w:sz w:val="32"/>
          <w:szCs w:val="32"/>
          <w:lang w:val="en-US" w:eastAsia="zh-CN"/>
        </w:rPr>
        <w:t>117.74</w:t>
      </w:r>
      <w:r>
        <w:rPr>
          <w:rFonts w:hint="eastAsia" w:ascii="仿宋" w:hAnsi="仿宋" w:eastAsia="仿宋" w:cs="仿宋"/>
          <w:kern w:val="0"/>
          <w:sz w:val="32"/>
          <w:szCs w:val="32"/>
        </w:rPr>
        <w:t>万元，主要原因是</w:t>
      </w:r>
      <w:r>
        <w:rPr>
          <w:rFonts w:hint="eastAsia" w:ascii="仿宋" w:hAnsi="仿宋" w:eastAsia="仿宋" w:cs="仿宋"/>
          <w:color w:val="auto"/>
          <w:kern w:val="0"/>
          <w:sz w:val="32"/>
          <w:szCs w:val="32"/>
          <w:lang w:eastAsia="zh-CN"/>
        </w:rPr>
        <w:t>人员增加及工资调整增加。</w:t>
      </w:r>
    </w:p>
    <w:p>
      <w:pPr>
        <w:autoSpaceDE w:val="0"/>
        <w:autoSpaceDN w:val="0"/>
        <w:adjustRightInd w:val="0"/>
        <w:ind w:firstLine="555"/>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（二）政府采购支出情况</w:t>
      </w:r>
    </w:p>
    <w:p>
      <w:pPr>
        <w:autoSpaceDE w:val="0"/>
        <w:autoSpaceDN w:val="0"/>
        <w:adjustRightInd w:val="0"/>
        <w:ind w:firstLine="560"/>
        <w:jc w:val="left"/>
        <w:rPr>
          <w:rFonts w:hint="eastAsia" w:ascii="仿宋" w:hAnsi="仿宋" w:eastAsia="仿宋" w:cs="仿宋"/>
          <w:kern w:val="0"/>
          <w:sz w:val="32"/>
          <w:szCs w:val="32"/>
        </w:rPr>
      </w:pP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年政府采购预算安排0万元，其中：政府采购货物预算0万元。本年度我单位没有发生政府采购业务费支出。</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（三）关于预算绩效管理工作开展情况说明</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我单位认真开展预算绩效管理工作，通过加强预算绩效管理工作，提高了工作效率、各项工作都得到提升。年初我乡安排预算绩效目标管理工作，乡党委政府把各项工作都纳入目标管理，每一项资金都与当前任务完成情况挂钩，资金的分配与行政村和班子成员按区打分，每半年分出一类村、二类村、三类村，按类别进行资金分配，干部工资按照类别工资分出一级，二级、三级不等，有效的推进了各项工作的进展，在县级达标评比中我乡进入优秀等级。凡是班子成员所带的行政村进入先进类别的，在提拔，项目资金安排优先权。一事一议项目资金使用上与先进党支部挂钩，扶贫资金使用与目标挂钩。每一项工作的开展首先要有绩效评估，再有项目立项，进入项目库，凡是进入党委政府目库的项目，在与班子成员干事创业的积极性挂钩，真正把资金用到刀刃上，每一分资金都发挥最大的效益。</w:t>
      </w:r>
    </w:p>
    <w:p>
      <w:pPr>
        <w:autoSpaceDE w:val="0"/>
        <w:autoSpaceDN w:val="0"/>
        <w:adjustRightInd w:val="0"/>
        <w:ind w:firstLine="960" w:firstLineChars="300"/>
        <w:jc w:val="left"/>
        <w:rPr>
          <w:rFonts w:hint="eastAsia" w:ascii="仿宋" w:hAnsi="仿宋" w:eastAsia="仿宋" w:cs="仿宋"/>
          <w:kern w:val="0"/>
          <w:sz w:val="32"/>
          <w:szCs w:val="32"/>
        </w:rPr>
      </w:pPr>
      <w:r>
        <w:rPr>
          <w:rFonts w:hint="eastAsia" w:ascii="仿宋" w:hAnsi="仿宋" w:eastAsia="仿宋" w:cs="仿宋"/>
          <w:kern w:val="0"/>
          <w:sz w:val="32"/>
          <w:szCs w:val="32"/>
        </w:rPr>
        <w:t>（四）国有资产占用情况</w:t>
      </w:r>
    </w:p>
    <w:p>
      <w:pPr>
        <w:autoSpaceDE w:val="0"/>
        <w:autoSpaceDN w:val="0"/>
        <w:adjustRightInd w:val="0"/>
        <w:ind w:firstLine="640"/>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年期末，</w:t>
      </w:r>
      <w:r>
        <w:rPr>
          <w:rFonts w:hint="eastAsia" w:ascii="仿宋" w:hAnsi="仿宋" w:eastAsia="仿宋" w:cs="仿宋"/>
          <w:kern w:val="0"/>
          <w:sz w:val="32"/>
          <w:szCs w:val="32"/>
          <w:lang w:val="en-US" w:eastAsia="zh-CN"/>
        </w:rPr>
        <w:t>固定资产总额1729303.01元。</w:t>
      </w:r>
      <w:r>
        <w:rPr>
          <w:rFonts w:hint="eastAsia" w:ascii="仿宋" w:hAnsi="仿宋" w:eastAsia="仿宋" w:cs="仿宋"/>
          <w:kern w:val="0"/>
          <w:sz w:val="32"/>
          <w:szCs w:val="32"/>
          <w:lang w:eastAsia="zh-CN"/>
        </w:rPr>
        <w:t>穆店乡人民政府</w:t>
      </w:r>
      <w:r>
        <w:rPr>
          <w:rFonts w:hint="eastAsia" w:ascii="仿宋" w:hAnsi="仿宋" w:eastAsia="仿宋" w:cs="仿宋"/>
          <w:kern w:val="0"/>
          <w:sz w:val="32"/>
          <w:szCs w:val="32"/>
        </w:rPr>
        <w:t>共有车辆</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辆，其中：一般公务用车</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 xml:space="preserve"> 辆；执法执勤车0辆</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单价50万元以上通用设备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台</w:t>
      </w:r>
      <w:r>
        <w:rPr>
          <w:rFonts w:hint="eastAsia" w:ascii="仿宋" w:hAnsi="仿宋" w:eastAsia="仿宋" w:cs="仿宋"/>
          <w:kern w:val="0"/>
          <w:sz w:val="32"/>
          <w:szCs w:val="32"/>
          <w:lang w:eastAsia="zh-CN"/>
        </w:rPr>
        <w:t>；无单位价值 100 万元以上专用设备。</w:t>
      </w:r>
      <w:r>
        <w:rPr>
          <w:rFonts w:hint="eastAsia" w:ascii="仿宋" w:hAnsi="仿宋" w:eastAsia="仿宋" w:cs="仿宋"/>
          <w:kern w:val="0"/>
          <w:sz w:val="32"/>
          <w:szCs w:val="32"/>
          <w:lang w:val="en-US" w:eastAsia="zh-CN"/>
        </w:rPr>
        <w:t>办公用房1632平方米，业务用房0平方米。</w:t>
      </w:r>
      <w:bookmarkStart w:id="0" w:name="_GoBack"/>
      <w:bookmarkEnd w:id="0"/>
    </w:p>
    <w:p>
      <w:pPr>
        <w:autoSpaceDE w:val="0"/>
        <w:autoSpaceDN w:val="0"/>
        <w:adjustRightInd w:val="0"/>
        <w:ind w:firstLine="960" w:firstLineChars="300"/>
        <w:jc w:val="left"/>
        <w:rPr>
          <w:rFonts w:hint="eastAsia" w:ascii="仿宋" w:hAnsi="仿宋" w:eastAsia="仿宋" w:cs="仿宋"/>
          <w:kern w:val="0"/>
          <w:sz w:val="32"/>
          <w:szCs w:val="32"/>
        </w:rPr>
      </w:pPr>
      <w:r>
        <w:rPr>
          <w:rFonts w:hint="eastAsia" w:ascii="仿宋" w:hAnsi="仿宋" w:eastAsia="仿宋" w:cs="仿宋"/>
          <w:kern w:val="0"/>
          <w:sz w:val="32"/>
          <w:szCs w:val="32"/>
        </w:rPr>
        <w:t>（五）专项转移支付项目情况</w:t>
      </w:r>
    </w:p>
    <w:p>
      <w:pPr>
        <w:autoSpaceDE w:val="0"/>
        <w:autoSpaceDN w:val="0"/>
        <w:adjustRightInd w:val="0"/>
        <w:ind w:firstLine="56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穆店乡201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年负责管理的专项转移支付项目共有0项 。</w:t>
      </w:r>
    </w:p>
    <w:p>
      <w:pPr>
        <w:autoSpaceDE w:val="0"/>
        <w:autoSpaceDN w:val="0"/>
        <w:adjustRightInd w:val="0"/>
        <w:ind w:firstLine="56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autoSpaceDE w:val="0"/>
        <w:autoSpaceDN w:val="0"/>
        <w:adjustRightInd w:val="0"/>
        <w:jc w:val="center"/>
        <w:rPr>
          <w:rFonts w:hint="eastAsia" w:ascii="仿宋" w:hAnsi="仿宋" w:eastAsia="仿宋" w:cs="仿宋"/>
          <w:b/>
          <w:kern w:val="0"/>
          <w:sz w:val="32"/>
          <w:szCs w:val="32"/>
        </w:rPr>
      </w:pPr>
      <w:r>
        <w:rPr>
          <w:rFonts w:hint="eastAsia" w:ascii="仿宋" w:hAnsi="仿宋" w:eastAsia="仿宋" w:cs="仿宋"/>
          <w:b/>
          <w:kern w:val="0"/>
          <w:sz w:val="32"/>
          <w:szCs w:val="32"/>
        </w:rPr>
        <w:t>第三部分</w:t>
      </w:r>
    </w:p>
    <w:p>
      <w:pPr>
        <w:autoSpaceDE w:val="0"/>
        <w:autoSpaceDN w:val="0"/>
        <w:adjustRightInd w:val="0"/>
        <w:jc w:val="center"/>
        <w:rPr>
          <w:rFonts w:hint="eastAsia" w:ascii="仿宋" w:hAnsi="仿宋" w:eastAsia="仿宋" w:cs="仿宋"/>
          <w:b/>
          <w:kern w:val="0"/>
          <w:sz w:val="32"/>
          <w:szCs w:val="32"/>
        </w:rPr>
      </w:pPr>
      <w:r>
        <w:rPr>
          <w:rFonts w:hint="eastAsia" w:ascii="仿宋" w:hAnsi="仿宋" w:eastAsia="仿宋" w:cs="仿宋"/>
          <w:b/>
          <w:kern w:val="0"/>
          <w:sz w:val="32"/>
          <w:szCs w:val="32"/>
        </w:rPr>
        <w:t>名词解释</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一、财政拨款收入：是指县级财政当年拨付的资金。</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二、事业收入：是指事业单位开展专业活动及辅助活动所取得的收入。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四、其他收入：是指部门取得的除“财政拨款”、“事业收入”、“事业单位经营收入”等以外的收入。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附件：穆店乡201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 xml:space="preserve"> 年部门预算公开报表</w:t>
      </w: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sz w:val="32"/>
          <w:szCs w:val="32"/>
        </w:rPr>
      </w:pPr>
      <w:r>
        <w:rPr>
          <w:rFonts w:hint="eastAsia" w:ascii="仿宋" w:hAnsi="仿宋" w:eastAsia="仿宋" w:cs="仿宋"/>
          <w:kern w:val="0"/>
          <w:sz w:val="32"/>
          <w:szCs w:val="32"/>
        </w:rPr>
        <w:t xml:space="preserve">                         　　　　　　　　　 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rPr>
        <w:t>日</w:t>
      </w:r>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FFC"/>
    <w:rsid w:val="00003F2A"/>
    <w:rsid w:val="000073F4"/>
    <w:rsid w:val="000147E2"/>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7AD"/>
    <w:rsid w:val="000559A4"/>
    <w:rsid w:val="00055C17"/>
    <w:rsid w:val="00061BBA"/>
    <w:rsid w:val="00062EE5"/>
    <w:rsid w:val="0006600B"/>
    <w:rsid w:val="0007168B"/>
    <w:rsid w:val="0007293F"/>
    <w:rsid w:val="00074091"/>
    <w:rsid w:val="00083B48"/>
    <w:rsid w:val="00086020"/>
    <w:rsid w:val="000861A7"/>
    <w:rsid w:val="00090158"/>
    <w:rsid w:val="00096035"/>
    <w:rsid w:val="000A08B4"/>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3F1F"/>
    <w:rsid w:val="00124EBB"/>
    <w:rsid w:val="00130462"/>
    <w:rsid w:val="00131471"/>
    <w:rsid w:val="001324D5"/>
    <w:rsid w:val="00133003"/>
    <w:rsid w:val="00136B70"/>
    <w:rsid w:val="00141C88"/>
    <w:rsid w:val="001428DE"/>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09D9"/>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4779"/>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3C65"/>
    <w:rsid w:val="0032462A"/>
    <w:rsid w:val="0032485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A54"/>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6E0A"/>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2C36"/>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932E4"/>
    <w:rsid w:val="006A02F9"/>
    <w:rsid w:val="006A5856"/>
    <w:rsid w:val="006A5E66"/>
    <w:rsid w:val="006B0874"/>
    <w:rsid w:val="006B3D9A"/>
    <w:rsid w:val="006B5A82"/>
    <w:rsid w:val="006C0459"/>
    <w:rsid w:val="006C17D1"/>
    <w:rsid w:val="006C4298"/>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357F"/>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6784"/>
    <w:rsid w:val="007D7BC7"/>
    <w:rsid w:val="007E196F"/>
    <w:rsid w:val="007E3E80"/>
    <w:rsid w:val="007E44DB"/>
    <w:rsid w:val="007E77C8"/>
    <w:rsid w:val="007F1AD2"/>
    <w:rsid w:val="007F3FA8"/>
    <w:rsid w:val="007F7308"/>
    <w:rsid w:val="00802AC4"/>
    <w:rsid w:val="008056B2"/>
    <w:rsid w:val="00811332"/>
    <w:rsid w:val="00817377"/>
    <w:rsid w:val="00817843"/>
    <w:rsid w:val="00821111"/>
    <w:rsid w:val="00821184"/>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478D"/>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4037"/>
    <w:rsid w:val="008D60B9"/>
    <w:rsid w:val="008D65D6"/>
    <w:rsid w:val="008E24DB"/>
    <w:rsid w:val="008E5C0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46FB7"/>
    <w:rsid w:val="00950975"/>
    <w:rsid w:val="00956127"/>
    <w:rsid w:val="00960280"/>
    <w:rsid w:val="00963B70"/>
    <w:rsid w:val="00967345"/>
    <w:rsid w:val="009815E9"/>
    <w:rsid w:val="009818F6"/>
    <w:rsid w:val="009837F9"/>
    <w:rsid w:val="00985DEC"/>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2D30"/>
    <w:rsid w:val="00A6752D"/>
    <w:rsid w:val="00A67CD7"/>
    <w:rsid w:val="00A70E22"/>
    <w:rsid w:val="00A71D9B"/>
    <w:rsid w:val="00A71EF4"/>
    <w:rsid w:val="00A72C18"/>
    <w:rsid w:val="00A731DE"/>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46E2"/>
    <w:rsid w:val="00AB7120"/>
    <w:rsid w:val="00AB7937"/>
    <w:rsid w:val="00AC069A"/>
    <w:rsid w:val="00AC1557"/>
    <w:rsid w:val="00AD51F4"/>
    <w:rsid w:val="00AD626B"/>
    <w:rsid w:val="00AD7863"/>
    <w:rsid w:val="00AD7882"/>
    <w:rsid w:val="00AE368B"/>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347B"/>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66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07DF3"/>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46E07"/>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AA7"/>
    <w:rsid w:val="00D03DC0"/>
    <w:rsid w:val="00D04D3D"/>
    <w:rsid w:val="00D05CD4"/>
    <w:rsid w:val="00D10A27"/>
    <w:rsid w:val="00D151BC"/>
    <w:rsid w:val="00D25EE2"/>
    <w:rsid w:val="00D31B0C"/>
    <w:rsid w:val="00D32F97"/>
    <w:rsid w:val="00D33DDD"/>
    <w:rsid w:val="00D343FC"/>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93912"/>
    <w:rsid w:val="00D9399D"/>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265"/>
    <w:rsid w:val="00E45E52"/>
    <w:rsid w:val="00E46CB8"/>
    <w:rsid w:val="00E54C21"/>
    <w:rsid w:val="00E5798B"/>
    <w:rsid w:val="00E627D7"/>
    <w:rsid w:val="00E65913"/>
    <w:rsid w:val="00E66A46"/>
    <w:rsid w:val="00E66F73"/>
    <w:rsid w:val="00E67573"/>
    <w:rsid w:val="00E67701"/>
    <w:rsid w:val="00E710C5"/>
    <w:rsid w:val="00E727C0"/>
    <w:rsid w:val="00E74057"/>
    <w:rsid w:val="00E74AC0"/>
    <w:rsid w:val="00E74CB2"/>
    <w:rsid w:val="00E75E57"/>
    <w:rsid w:val="00E7740B"/>
    <w:rsid w:val="00E84C3A"/>
    <w:rsid w:val="00E85CF7"/>
    <w:rsid w:val="00E86E6D"/>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125"/>
    <w:rsid w:val="00EE2AC7"/>
    <w:rsid w:val="00EE54E4"/>
    <w:rsid w:val="00EE7FE7"/>
    <w:rsid w:val="00EF4BA1"/>
    <w:rsid w:val="00EF633C"/>
    <w:rsid w:val="00F00381"/>
    <w:rsid w:val="00F00589"/>
    <w:rsid w:val="00F018AA"/>
    <w:rsid w:val="00F04B3F"/>
    <w:rsid w:val="00F05C2A"/>
    <w:rsid w:val="00F17BF1"/>
    <w:rsid w:val="00F21075"/>
    <w:rsid w:val="00F220E4"/>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55972"/>
    <w:rsid w:val="00F60098"/>
    <w:rsid w:val="00F614FF"/>
    <w:rsid w:val="00F634B8"/>
    <w:rsid w:val="00F6366F"/>
    <w:rsid w:val="00F65225"/>
    <w:rsid w:val="00F666B1"/>
    <w:rsid w:val="00F72D32"/>
    <w:rsid w:val="00F80F1D"/>
    <w:rsid w:val="00F81E4B"/>
    <w:rsid w:val="00F869D7"/>
    <w:rsid w:val="00F9258F"/>
    <w:rsid w:val="00FA0E49"/>
    <w:rsid w:val="00FA10B4"/>
    <w:rsid w:val="00FA20DB"/>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1E550EB"/>
    <w:rsid w:val="079D1B1D"/>
    <w:rsid w:val="081E7CC4"/>
    <w:rsid w:val="097F13F9"/>
    <w:rsid w:val="0A306367"/>
    <w:rsid w:val="0B1B4894"/>
    <w:rsid w:val="0DA47B38"/>
    <w:rsid w:val="0E980169"/>
    <w:rsid w:val="12326226"/>
    <w:rsid w:val="15257B04"/>
    <w:rsid w:val="173824CC"/>
    <w:rsid w:val="19152133"/>
    <w:rsid w:val="1AF94FA9"/>
    <w:rsid w:val="1DE62D48"/>
    <w:rsid w:val="205C52B3"/>
    <w:rsid w:val="225255AE"/>
    <w:rsid w:val="2277478A"/>
    <w:rsid w:val="22FD764A"/>
    <w:rsid w:val="26B41D7F"/>
    <w:rsid w:val="271B6D23"/>
    <w:rsid w:val="293C6457"/>
    <w:rsid w:val="2D0C083F"/>
    <w:rsid w:val="2F800212"/>
    <w:rsid w:val="31D92D41"/>
    <w:rsid w:val="357B5910"/>
    <w:rsid w:val="366B7E19"/>
    <w:rsid w:val="38FE2EEE"/>
    <w:rsid w:val="3A992CB4"/>
    <w:rsid w:val="3BFF061B"/>
    <w:rsid w:val="3C2148C8"/>
    <w:rsid w:val="400A17AB"/>
    <w:rsid w:val="46E92F8A"/>
    <w:rsid w:val="49C518B9"/>
    <w:rsid w:val="4E182078"/>
    <w:rsid w:val="52D733C8"/>
    <w:rsid w:val="541E6AA2"/>
    <w:rsid w:val="55105481"/>
    <w:rsid w:val="55C2742F"/>
    <w:rsid w:val="592C598F"/>
    <w:rsid w:val="597B0630"/>
    <w:rsid w:val="5C710178"/>
    <w:rsid w:val="5F9A68EA"/>
    <w:rsid w:val="6099465B"/>
    <w:rsid w:val="66231A59"/>
    <w:rsid w:val="6EDE157F"/>
    <w:rsid w:val="6F6838E0"/>
    <w:rsid w:val="6F8844FD"/>
    <w:rsid w:val="6F904A53"/>
    <w:rsid w:val="707E75E4"/>
    <w:rsid w:val="7574716D"/>
    <w:rsid w:val="75FA3F79"/>
    <w:rsid w:val="76764B34"/>
    <w:rsid w:val="77217A93"/>
    <w:rsid w:val="79016CDF"/>
    <w:rsid w:val="7B0A6B1B"/>
    <w:rsid w:val="7B5B0047"/>
    <w:rsid w:val="7B9D29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7">
    <w:name w:val="Hyperlink"/>
    <w:basedOn w:val="6"/>
    <w:qFormat/>
    <w:uiPriority w:val="99"/>
    <w:rPr>
      <w:rFonts w:cs="Times New Roman"/>
      <w:color w:val="0000FF"/>
      <w:u w:val="single"/>
    </w:rPr>
  </w:style>
  <w:style w:type="character" w:customStyle="1" w:styleId="8">
    <w:name w:val="页眉 Char"/>
    <w:basedOn w:val="6"/>
    <w:link w:val="3"/>
    <w:qFormat/>
    <w:locked/>
    <w:uiPriority w:val="99"/>
    <w:rPr>
      <w:rFonts w:cs="Times New Roman"/>
      <w:kern w:val="2"/>
      <w:sz w:val="18"/>
      <w:szCs w:val="18"/>
    </w:rPr>
  </w:style>
  <w:style w:type="character" w:customStyle="1" w:styleId="9">
    <w:name w:val="页脚 Char"/>
    <w:basedOn w:val="6"/>
    <w:link w:val="2"/>
    <w:qFormat/>
    <w:locked/>
    <w:uiPriority w:val="99"/>
    <w:rPr>
      <w:rFonts w:cs="Times New Roman"/>
      <w:kern w:val="2"/>
      <w:sz w:val="18"/>
      <w:szCs w:val="18"/>
    </w:rPr>
  </w:style>
  <w:style w:type="character" w:customStyle="1" w:styleId="10">
    <w:name w:val="HTML 预设格式 Char"/>
    <w:basedOn w:val="6"/>
    <w:link w:val="4"/>
    <w:semiHidden/>
    <w:qFormat/>
    <w:locked/>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814</Words>
  <Characters>4644</Characters>
  <Lines>38</Lines>
  <Paragraphs>10</Paragraphs>
  <TotalTime>5</TotalTime>
  <ScaleCrop>false</ScaleCrop>
  <LinksUpToDate>false</LinksUpToDate>
  <CharactersWithSpaces>5448</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2018-07-04T00:06:00Z</dcterms:created>
  <dc:creator>USER-</dc:creator>
  <cp:lastModifiedBy>11696</cp:lastModifiedBy>
  <cp:lastPrinted>2019-06-04T08:23:00Z</cp:lastPrinted>
  <dcterms:modified xsi:type="dcterms:W3CDTF">2019-08-05T06:23:29Z</dcterms:modified>
  <dc:title>2018 年唐集乡部门预算公开</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