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cs="MicrosoftYaHei" w:asciiTheme="minorEastAsia" w:hAnsiTheme="minorEastAsia" w:eastAsiaTheme="minorEastAsia"/>
          <w:kern w:val="0"/>
          <w:sz w:val="44"/>
          <w:szCs w:val="44"/>
        </w:rPr>
      </w:pPr>
    </w:p>
    <w:p>
      <w:pPr>
        <w:autoSpaceDE w:val="0"/>
        <w:autoSpaceDN w:val="0"/>
        <w:adjustRightInd w:val="0"/>
        <w:jc w:val="center"/>
        <w:rPr>
          <w:rFonts w:cs="MicrosoftYaHei" w:asciiTheme="minorEastAsia" w:hAnsiTheme="minorEastAsia" w:eastAsiaTheme="minorEastAsia"/>
          <w:b/>
          <w:bCs/>
          <w:kern w:val="0"/>
          <w:sz w:val="44"/>
          <w:szCs w:val="44"/>
        </w:rPr>
      </w:pPr>
    </w:p>
    <w:p>
      <w:pPr>
        <w:autoSpaceDE w:val="0"/>
        <w:autoSpaceDN w:val="0"/>
        <w:adjustRightInd w:val="0"/>
        <w:jc w:val="center"/>
        <w:rPr>
          <w:rFonts w:hint="eastAsia" w:cs="MicrosoftYaHei" w:asciiTheme="minorEastAsia" w:hAnsiTheme="minorEastAsia" w:eastAsiaTheme="minorEastAsia"/>
          <w:b/>
          <w:bCs/>
          <w:kern w:val="0"/>
          <w:sz w:val="44"/>
          <w:szCs w:val="44"/>
        </w:rPr>
      </w:pPr>
      <w:r>
        <w:rPr>
          <w:rFonts w:hint="eastAsia" w:cs="MicrosoftYaHei" w:asciiTheme="minorEastAsia" w:hAnsiTheme="minorEastAsia" w:eastAsiaTheme="minorEastAsia"/>
          <w:b/>
          <w:bCs/>
          <w:kern w:val="0"/>
          <w:sz w:val="44"/>
          <w:szCs w:val="44"/>
          <w:lang w:eastAsia="zh-CN"/>
        </w:rPr>
        <w:t>2019</w:t>
      </w:r>
      <w:r>
        <w:rPr>
          <w:rFonts w:hint="eastAsia" w:cs="MicrosoftYaHei" w:asciiTheme="minorEastAsia" w:hAnsiTheme="minorEastAsia" w:eastAsiaTheme="minorEastAsia"/>
          <w:b/>
          <w:bCs/>
          <w:kern w:val="0"/>
          <w:sz w:val="44"/>
          <w:szCs w:val="44"/>
        </w:rPr>
        <w:t>年</w:t>
      </w:r>
      <w:r>
        <w:rPr>
          <w:rFonts w:hint="eastAsia" w:cs="MicrosoftYaHei" w:asciiTheme="minorEastAsia" w:hAnsiTheme="minorEastAsia" w:eastAsiaTheme="minorEastAsia"/>
          <w:b/>
          <w:bCs/>
          <w:kern w:val="0"/>
          <w:sz w:val="44"/>
          <w:szCs w:val="44"/>
          <w:lang w:eastAsia="zh-CN"/>
        </w:rPr>
        <w:t>鹿邑县人民政府办公室</w:t>
      </w:r>
      <w:r>
        <w:rPr>
          <w:rFonts w:hint="eastAsia" w:cs="MicrosoftYaHei" w:asciiTheme="minorEastAsia" w:hAnsiTheme="minorEastAsia" w:eastAsiaTheme="minorEastAsia"/>
          <w:b/>
          <w:bCs/>
          <w:kern w:val="0"/>
          <w:sz w:val="44"/>
          <w:szCs w:val="44"/>
        </w:rPr>
        <w:t>部门预算公开</w:t>
      </w:r>
    </w:p>
    <w:p>
      <w:pPr>
        <w:autoSpaceDE w:val="0"/>
        <w:autoSpaceDN w:val="0"/>
        <w:adjustRightInd w:val="0"/>
        <w:jc w:val="center"/>
        <w:rPr>
          <w:rFonts w:hint="eastAsia" w:cs="MicrosoftYaHei" w:asciiTheme="minorEastAsia" w:hAnsiTheme="minorEastAsia" w:eastAsiaTheme="minorEastAsia"/>
          <w:kern w:val="0"/>
          <w:sz w:val="44"/>
          <w:szCs w:val="44"/>
        </w:rPr>
      </w:pPr>
    </w:p>
    <w:p>
      <w:pPr>
        <w:autoSpaceDE w:val="0"/>
        <w:autoSpaceDN w:val="0"/>
        <w:adjustRightInd w:val="0"/>
        <w:jc w:val="center"/>
        <w:rPr>
          <w:rFonts w:hint="eastAsia" w:cs="MicrosoftYaHei" w:asciiTheme="minorEastAsia" w:hAnsiTheme="minorEastAsia" w:eastAsiaTheme="minorEastAsia"/>
          <w:kern w:val="0"/>
          <w:sz w:val="44"/>
          <w:szCs w:val="44"/>
        </w:rPr>
      </w:pPr>
    </w:p>
    <w:p>
      <w:pPr>
        <w:autoSpaceDE w:val="0"/>
        <w:autoSpaceDN w:val="0"/>
        <w:adjustRightInd w:val="0"/>
        <w:jc w:val="center"/>
        <w:rPr>
          <w:rFonts w:hint="eastAsia" w:cs="MicrosoftYaHei" w:asciiTheme="minorEastAsia" w:hAnsiTheme="minorEastAsia" w:eastAsiaTheme="minorEastAsia"/>
          <w:kern w:val="0"/>
          <w:sz w:val="44"/>
          <w:szCs w:val="44"/>
        </w:rPr>
      </w:pPr>
    </w:p>
    <w:p>
      <w:pPr>
        <w:autoSpaceDE w:val="0"/>
        <w:autoSpaceDN w:val="0"/>
        <w:adjustRightInd w:val="0"/>
        <w:jc w:val="center"/>
        <w:rPr>
          <w:rFonts w:hint="eastAsia" w:cs="MicrosoftYaHei" w:asciiTheme="minorEastAsia" w:hAnsiTheme="minorEastAsia" w:eastAsiaTheme="minorEastAsia"/>
          <w:kern w:val="0"/>
          <w:sz w:val="44"/>
          <w:szCs w:val="44"/>
        </w:rPr>
      </w:pPr>
    </w:p>
    <w:p>
      <w:pPr>
        <w:autoSpaceDE w:val="0"/>
        <w:autoSpaceDN w:val="0"/>
        <w:adjustRightInd w:val="0"/>
        <w:jc w:val="center"/>
        <w:rPr>
          <w:rFonts w:hint="eastAsia" w:cs="MicrosoftYaHei" w:asciiTheme="minorEastAsia" w:hAnsiTheme="minorEastAsia" w:eastAsiaTheme="minorEastAsia"/>
          <w:kern w:val="0"/>
          <w:sz w:val="44"/>
          <w:szCs w:val="44"/>
        </w:rPr>
      </w:pPr>
    </w:p>
    <w:p>
      <w:pPr>
        <w:autoSpaceDE w:val="0"/>
        <w:autoSpaceDN w:val="0"/>
        <w:adjustRightInd w:val="0"/>
        <w:jc w:val="center"/>
        <w:rPr>
          <w:rFonts w:hint="eastAsia" w:cs="MicrosoftYaHei" w:asciiTheme="minorEastAsia" w:hAnsiTheme="minorEastAsia" w:eastAsiaTheme="minorEastAsia"/>
          <w:kern w:val="0"/>
          <w:sz w:val="44"/>
          <w:szCs w:val="44"/>
        </w:rPr>
      </w:pPr>
    </w:p>
    <w:p>
      <w:pPr>
        <w:autoSpaceDE w:val="0"/>
        <w:autoSpaceDN w:val="0"/>
        <w:adjustRightInd w:val="0"/>
        <w:jc w:val="center"/>
        <w:rPr>
          <w:rFonts w:hint="eastAsia" w:cs="MicrosoftYaHei" w:asciiTheme="minorEastAsia" w:hAnsiTheme="minorEastAsia" w:eastAsiaTheme="minorEastAsia"/>
          <w:kern w:val="0"/>
          <w:sz w:val="44"/>
          <w:szCs w:val="44"/>
        </w:rPr>
      </w:pPr>
    </w:p>
    <w:p>
      <w:pPr>
        <w:autoSpaceDE w:val="0"/>
        <w:autoSpaceDN w:val="0"/>
        <w:adjustRightInd w:val="0"/>
        <w:jc w:val="center"/>
        <w:rPr>
          <w:rFonts w:hint="eastAsia" w:cs="MicrosoftYaHei" w:asciiTheme="minorEastAsia" w:hAnsiTheme="minorEastAsia" w:eastAsiaTheme="minorEastAsia"/>
          <w:kern w:val="0"/>
          <w:sz w:val="44"/>
          <w:szCs w:val="44"/>
        </w:rPr>
      </w:pPr>
    </w:p>
    <w:p>
      <w:pPr>
        <w:autoSpaceDE w:val="0"/>
        <w:autoSpaceDN w:val="0"/>
        <w:adjustRightInd w:val="0"/>
        <w:jc w:val="center"/>
        <w:rPr>
          <w:rFonts w:hint="eastAsia" w:cs="MicrosoftYaHei" w:asciiTheme="minorEastAsia" w:hAnsiTheme="minorEastAsia" w:eastAsiaTheme="minorEastAsia"/>
          <w:kern w:val="0"/>
          <w:sz w:val="44"/>
          <w:szCs w:val="44"/>
        </w:rPr>
      </w:pPr>
    </w:p>
    <w:p>
      <w:pPr>
        <w:autoSpaceDE w:val="0"/>
        <w:autoSpaceDN w:val="0"/>
        <w:adjustRightInd w:val="0"/>
        <w:jc w:val="center"/>
        <w:rPr>
          <w:rFonts w:hint="eastAsia" w:cs="MicrosoftYaHei" w:asciiTheme="minorEastAsia" w:hAnsiTheme="minorEastAsia" w:eastAsiaTheme="minorEastAsia"/>
          <w:kern w:val="0"/>
          <w:sz w:val="44"/>
          <w:szCs w:val="44"/>
        </w:rPr>
      </w:pPr>
    </w:p>
    <w:p>
      <w:pPr>
        <w:autoSpaceDE w:val="0"/>
        <w:autoSpaceDN w:val="0"/>
        <w:adjustRightInd w:val="0"/>
        <w:jc w:val="center"/>
        <w:rPr>
          <w:rFonts w:hint="eastAsia" w:cs="MicrosoftYaHei" w:asciiTheme="minorEastAsia" w:hAnsiTheme="minorEastAsia" w:eastAsiaTheme="minorEastAsia"/>
          <w:kern w:val="0"/>
          <w:sz w:val="44"/>
          <w:szCs w:val="44"/>
        </w:rPr>
      </w:pPr>
    </w:p>
    <w:p>
      <w:pPr>
        <w:autoSpaceDE w:val="0"/>
        <w:autoSpaceDN w:val="0"/>
        <w:adjustRightInd w:val="0"/>
        <w:jc w:val="center"/>
        <w:rPr>
          <w:rFonts w:hint="eastAsia" w:cs="MicrosoftYaHei" w:asciiTheme="minorEastAsia" w:hAnsiTheme="minorEastAsia" w:eastAsiaTheme="minorEastAsia"/>
          <w:kern w:val="0"/>
          <w:sz w:val="44"/>
          <w:szCs w:val="44"/>
        </w:rPr>
      </w:pPr>
    </w:p>
    <w:p>
      <w:pPr>
        <w:autoSpaceDE w:val="0"/>
        <w:autoSpaceDN w:val="0"/>
        <w:adjustRightInd w:val="0"/>
        <w:jc w:val="center"/>
        <w:rPr>
          <w:rFonts w:hint="eastAsia" w:cs="MicrosoftYaHei" w:asciiTheme="minorEastAsia" w:hAnsiTheme="minorEastAsia" w:eastAsiaTheme="minorEastAsia"/>
          <w:kern w:val="0"/>
          <w:sz w:val="44"/>
          <w:szCs w:val="44"/>
        </w:rPr>
      </w:pPr>
    </w:p>
    <w:p>
      <w:pPr>
        <w:autoSpaceDE w:val="0"/>
        <w:autoSpaceDN w:val="0"/>
        <w:adjustRightInd w:val="0"/>
        <w:jc w:val="center"/>
        <w:rPr>
          <w:rFonts w:hint="eastAsia" w:cs="MicrosoftYaHei" w:asciiTheme="minorEastAsia" w:hAnsiTheme="minorEastAsia" w:eastAsiaTheme="minorEastAsia"/>
          <w:kern w:val="0"/>
          <w:sz w:val="44"/>
          <w:szCs w:val="44"/>
        </w:rPr>
      </w:pPr>
    </w:p>
    <w:p>
      <w:pPr>
        <w:autoSpaceDE w:val="0"/>
        <w:autoSpaceDN w:val="0"/>
        <w:adjustRightInd w:val="0"/>
        <w:jc w:val="center"/>
        <w:rPr>
          <w:rFonts w:hint="eastAsia" w:cs="MicrosoftYaHei" w:asciiTheme="minorEastAsia" w:hAnsiTheme="minorEastAsia" w:eastAsiaTheme="minorEastAsia"/>
          <w:kern w:val="0"/>
          <w:sz w:val="44"/>
          <w:szCs w:val="44"/>
        </w:rPr>
      </w:pPr>
    </w:p>
    <w:p>
      <w:pPr>
        <w:autoSpaceDE w:val="0"/>
        <w:autoSpaceDN w:val="0"/>
        <w:adjustRightInd w:val="0"/>
        <w:jc w:val="center"/>
        <w:rPr>
          <w:rFonts w:hint="eastAsia" w:cs="MicrosoftYaHei" w:asciiTheme="minorEastAsia" w:hAnsiTheme="minorEastAsia" w:eastAsiaTheme="minorEastAsia"/>
          <w:kern w:val="0"/>
          <w:sz w:val="44"/>
          <w:szCs w:val="44"/>
        </w:rPr>
      </w:pPr>
    </w:p>
    <w:p>
      <w:pPr>
        <w:autoSpaceDE w:val="0"/>
        <w:autoSpaceDN w:val="0"/>
        <w:adjustRightInd w:val="0"/>
        <w:jc w:val="both"/>
        <w:rPr>
          <w:rFonts w:hint="eastAsia" w:cs="MicrosoftYaHei" w:asciiTheme="minorEastAsia" w:hAnsiTheme="minorEastAsia" w:eastAsiaTheme="minorEastAsia"/>
          <w:kern w:val="0"/>
          <w:sz w:val="44"/>
          <w:szCs w:val="44"/>
        </w:rPr>
      </w:pPr>
    </w:p>
    <w:p>
      <w:pPr>
        <w:autoSpaceDE w:val="0"/>
        <w:autoSpaceDN w:val="0"/>
        <w:adjustRightInd w:val="0"/>
        <w:jc w:val="center"/>
        <w:rPr>
          <w:rFonts w:hint="eastAsia" w:cs="MicrosoftYaHei" w:asciiTheme="minorEastAsia" w:hAnsiTheme="minorEastAsia" w:eastAsiaTheme="minorEastAsia"/>
          <w:kern w:val="0"/>
          <w:sz w:val="44"/>
          <w:szCs w:val="44"/>
        </w:rPr>
      </w:pPr>
    </w:p>
    <w:p>
      <w:pPr>
        <w:autoSpaceDE w:val="0"/>
        <w:autoSpaceDN w:val="0"/>
        <w:adjustRightInd w:val="0"/>
        <w:jc w:val="center"/>
        <w:rPr>
          <w:rFonts w:hint="eastAsia" w:cs="MicrosoftYaHei" w:asciiTheme="minorEastAsia" w:hAnsiTheme="minorEastAsia" w:eastAsiaTheme="minorEastAsia"/>
          <w:b/>
          <w:bCs/>
          <w:kern w:val="0"/>
          <w:sz w:val="44"/>
          <w:szCs w:val="44"/>
          <w:lang w:val="en-US" w:eastAsia="zh-CN"/>
        </w:rPr>
      </w:pPr>
      <w:r>
        <w:rPr>
          <w:rFonts w:hint="eastAsia" w:cs="MicrosoftYaHei" w:asciiTheme="minorEastAsia" w:hAnsiTheme="minorEastAsia" w:eastAsiaTheme="minorEastAsia"/>
          <w:b/>
          <w:bCs/>
          <w:kern w:val="0"/>
          <w:sz w:val="44"/>
          <w:szCs w:val="44"/>
          <w:lang w:val="en-US" w:eastAsia="zh-CN"/>
        </w:rPr>
        <w:t>2019年度</w:t>
      </w:r>
    </w:p>
    <w:p>
      <w:pPr>
        <w:autoSpaceDE w:val="0"/>
        <w:autoSpaceDN w:val="0"/>
        <w:adjustRightInd w:val="0"/>
        <w:jc w:val="center"/>
        <w:rPr>
          <w:rFonts w:hint="eastAsia" w:ascii="宋体" w:cs="宋体"/>
          <w:kern w:val="0"/>
          <w:sz w:val="44"/>
          <w:szCs w:val="44"/>
        </w:rPr>
      </w:pPr>
      <w:r>
        <w:rPr>
          <w:rFonts w:hint="eastAsia" w:ascii="宋体" w:cs="宋体"/>
          <w:kern w:val="0"/>
          <w:sz w:val="44"/>
          <w:szCs w:val="44"/>
        </w:rPr>
        <w:t>目录</w:t>
      </w:r>
    </w:p>
    <w:p>
      <w:pPr>
        <w:autoSpaceDE w:val="0"/>
        <w:autoSpaceDN w:val="0"/>
        <w:adjustRightInd w:val="0"/>
        <w:jc w:val="center"/>
        <w:rPr>
          <w:rFonts w:hint="eastAsia" w:ascii="宋体" w:cs="宋体"/>
          <w:kern w:val="0"/>
          <w:sz w:val="44"/>
          <w:szCs w:val="44"/>
        </w:rPr>
      </w:pP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第一部分</w:t>
      </w:r>
      <w:r>
        <w:rPr>
          <w:rFonts w:hint="eastAsia" w:ascii="黑体" w:eastAsia="黑体" w:cs="黑体"/>
          <w:kern w:val="0"/>
          <w:sz w:val="32"/>
          <w:szCs w:val="32"/>
          <w:lang w:eastAsia="zh-CN"/>
        </w:rPr>
        <w:t>政府办</w:t>
      </w:r>
      <w:r>
        <w:rPr>
          <w:rFonts w:hint="eastAsia" w:ascii="黑体" w:eastAsia="黑体" w:cs="黑体"/>
          <w:kern w:val="0"/>
          <w:sz w:val="32"/>
          <w:szCs w:val="32"/>
        </w:rPr>
        <w:t>部门概况</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一、主要职能</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二、部门预算单位构成</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第二部分</w:t>
      </w:r>
      <w:r>
        <w:rPr>
          <w:rFonts w:hint="eastAsia" w:ascii="黑体" w:eastAsia="黑体" w:cs="黑体"/>
          <w:kern w:val="0"/>
          <w:sz w:val="32"/>
          <w:szCs w:val="32"/>
          <w:lang w:eastAsia="zh-CN"/>
        </w:rPr>
        <w:t>政府办2019</w:t>
      </w:r>
      <w:r>
        <w:rPr>
          <w:rFonts w:ascii="黑体" w:eastAsia="黑体" w:cs="黑体"/>
          <w:kern w:val="0"/>
          <w:sz w:val="32"/>
          <w:szCs w:val="32"/>
        </w:rPr>
        <w:t xml:space="preserve"> </w:t>
      </w:r>
      <w:r>
        <w:rPr>
          <w:rFonts w:hint="eastAsia" w:ascii="黑体" w:eastAsia="黑体" w:cs="黑体"/>
          <w:kern w:val="0"/>
          <w:sz w:val="32"/>
          <w:szCs w:val="32"/>
        </w:rPr>
        <w:t>年部门预算情况说明</w:t>
      </w:r>
    </w:p>
    <w:p>
      <w:pPr>
        <w:autoSpaceDE w:val="0"/>
        <w:autoSpaceDN w:val="0"/>
        <w:adjustRightInd w:val="0"/>
        <w:jc w:val="left"/>
        <w:rPr>
          <w:rFonts w:hint="eastAsia" w:ascii="黑体" w:eastAsia="黑体" w:cs="黑体"/>
          <w:kern w:val="0"/>
          <w:sz w:val="32"/>
          <w:szCs w:val="32"/>
        </w:rPr>
      </w:pPr>
      <w:r>
        <w:rPr>
          <w:rFonts w:hint="eastAsia" w:ascii="黑体" w:eastAsia="黑体" w:cs="黑体"/>
          <w:kern w:val="0"/>
          <w:sz w:val="32"/>
          <w:szCs w:val="32"/>
        </w:rPr>
        <w:t>第三部分名词解释</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附件：</w:t>
      </w:r>
      <w:r>
        <w:rPr>
          <w:rFonts w:hint="eastAsia" w:cs="仿宋" w:asciiTheme="minorEastAsia" w:hAnsiTheme="minorEastAsia" w:eastAsiaTheme="minorEastAsia"/>
          <w:kern w:val="0"/>
          <w:sz w:val="32"/>
          <w:szCs w:val="32"/>
          <w:lang w:eastAsia="zh-CN"/>
        </w:rPr>
        <w:t>政府办2019</w:t>
      </w:r>
      <w:r>
        <w:rPr>
          <w:rFonts w:cs="仿宋" w:asciiTheme="minorEastAsia" w:hAnsiTheme="minorEastAsia" w:eastAsiaTheme="minorEastAsia"/>
          <w:kern w:val="0"/>
          <w:sz w:val="32"/>
          <w:szCs w:val="32"/>
        </w:rPr>
        <w:t xml:space="preserve"> </w:t>
      </w:r>
      <w:r>
        <w:rPr>
          <w:rFonts w:hint="eastAsia" w:cs="仿宋" w:asciiTheme="minorEastAsia" w:hAnsiTheme="minorEastAsia" w:eastAsiaTheme="minorEastAsia"/>
          <w:kern w:val="0"/>
          <w:sz w:val="32"/>
          <w:szCs w:val="32"/>
        </w:rPr>
        <w:t>年部门预算公开报表</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一、</w:t>
      </w:r>
      <w:r>
        <w:rPr>
          <w:rFonts w:hint="eastAsia" w:cs="仿宋" w:asciiTheme="minorEastAsia" w:hAnsiTheme="minorEastAsia" w:eastAsiaTheme="minorEastAsia"/>
          <w:kern w:val="0"/>
          <w:sz w:val="32"/>
          <w:szCs w:val="32"/>
          <w:lang w:eastAsia="zh-CN"/>
        </w:rPr>
        <w:t>2019</w:t>
      </w:r>
      <w:r>
        <w:rPr>
          <w:rFonts w:cs="仿宋" w:asciiTheme="minorEastAsia" w:hAnsiTheme="minorEastAsia" w:eastAsiaTheme="minorEastAsia"/>
          <w:kern w:val="0"/>
          <w:sz w:val="32"/>
          <w:szCs w:val="32"/>
        </w:rPr>
        <w:t xml:space="preserve"> </w:t>
      </w:r>
      <w:r>
        <w:rPr>
          <w:rFonts w:hint="eastAsia" w:cs="仿宋" w:asciiTheme="minorEastAsia" w:hAnsiTheme="minorEastAsia" w:eastAsiaTheme="minorEastAsia"/>
          <w:kern w:val="0"/>
          <w:sz w:val="32"/>
          <w:szCs w:val="32"/>
        </w:rPr>
        <w:t>年部门收支总体情况表</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二、</w:t>
      </w:r>
      <w:r>
        <w:rPr>
          <w:rFonts w:hint="eastAsia" w:cs="仿宋" w:asciiTheme="minorEastAsia" w:hAnsiTheme="minorEastAsia" w:eastAsiaTheme="minorEastAsia"/>
          <w:kern w:val="0"/>
          <w:sz w:val="32"/>
          <w:szCs w:val="32"/>
          <w:lang w:eastAsia="zh-CN"/>
        </w:rPr>
        <w:t>2019</w:t>
      </w:r>
      <w:r>
        <w:rPr>
          <w:rFonts w:cs="仿宋" w:asciiTheme="minorEastAsia" w:hAnsiTheme="minorEastAsia" w:eastAsiaTheme="minorEastAsia"/>
          <w:kern w:val="0"/>
          <w:sz w:val="32"/>
          <w:szCs w:val="32"/>
        </w:rPr>
        <w:t xml:space="preserve"> </w:t>
      </w:r>
      <w:r>
        <w:rPr>
          <w:rFonts w:hint="eastAsia" w:cs="仿宋" w:asciiTheme="minorEastAsia" w:hAnsiTheme="minorEastAsia" w:eastAsiaTheme="minorEastAsia"/>
          <w:kern w:val="0"/>
          <w:sz w:val="32"/>
          <w:szCs w:val="32"/>
        </w:rPr>
        <w:t>年部门收入总体情况表</w:t>
      </w:r>
    </w:p>
    <w:p>
      <w:pPr>
        <w:autoSpaceDE w:val="0"/>
        <w:autoSpaceDN w:val="0"/>
        <w:adjustRightInd w:val="0"/>
        <w:ind w:firstLine="640"/>
        <w:jc w:val="left"/>
        <w:rPr>
          <w:rFonts w:hint="eastAsia"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三、</w:t>
      </w:r>
      <w:r>
        <w:rPr>
          <w:rFonts w:hint="eastAsia" w:cs="仿宋" w:asciiTheme="minorEastAsia" w:hAnsiTheme="minorEastAsia" w:eastAsiaTheme="minorEastAsia"/>
          <w:kern w:val="0"/>
          <w:sz w:val="32"/>
          <w:szCs w:val="32"/>
          <w:lang w:eastAsia="zh-CN"/>
        </w:rPr>
        <w:t>2019</w:t>
      </w:r>
      <w:r>
        <w:rPr>
          <w:rFonts w:cs="仿宋" w:asciiTheme="minorEastAsia" w:hAnsiTheme="minorEastAsia" w:eastAsiaTheme="minorEastAsia"/>
          <w:kern w:val="0"/>
          <w:sz w:val="32"/>
          <w:szCs w:val="32"/>
        </w:rPr>
        <w:t xml:space="preserve"> </w:t>
      </w:r>
      <w:r>
        <w:rPr>
          <w:rFonts w:hint="eastAsia" w:cs="仿宋" w:asciiTheme="minorEastAsia" w:hAnsiTheme="minorEastAsia" w:eastAsiaTheme="minorEastAsia"/>
          <w:kern w:val="0"/>
          <w:sz w:val="32"/>
          <w:szCs w:val="32"/>
        </w:rPr>
        <w:t>年部门支出总体情况表</w:t>
      </w:r>
    </w:p>
    <w:p>
      <w:pPr>
        <w:autoSpaceDE w:val="0"/>
        <w:autoSpaceDN w:val="0"/>
        <w:adjustRightInd w:val="0"/>
        <w:jc w:val="left"/>
        <w:rPr>
          <w:rFonts w:hint="eastAsia"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lang w:val="en-US" w:eastAsia="zh-CN"/>
        </w:rPr>
        <w:t xml:space="preserve">    </w:t>
      </w:r>
      <w:r>
        <w:rPr>
          <w:rFonts w:hint="eastAsia" w:cs="仿宋" w:asciiTheme="minorEastAsia" w:hAnsiTheme="minorEastAsia" w:eastAsiaTheme="minorEastAsia"/>
          <w:kern w:val="0"/>
          <w:sz w:val="32"/>
          <w:szCs w:val="32"/>
          <w:lang w:eastAsia="zh-CN"/>
        </w:rPr>
        <w:t>四、2019</w:t>
      </w:r>
      <w:r>
        <w:rPr>
          <w:rFonts w:cs="仿宋" w:asciiTheme="minorEastAsia" w:hAnsiTheme="minorEastAsia" w:eastAsiaTheme="minorEastAsia"/>
          <w:kern w:val="0"/>
          <w:sz w:val="32"/>
          <w:szCs w:val="32"/>
        </w:rPr>
        <w:t xml:space="preserve"> </w:t>
      </w:r>
      <w:r>
        <w:rPr>
          <w:rFonts w:hint="eastAsia" w:cs="仿宋" w:asciiTheme="minorEastAsia" w:hAnsiTheme="minorEastAsia" w:eastAsiaTheme="minorEastAsia"/>
          <w:kern w:val="0"/>
          <w:sz w:val="32"/>
          <w:szCs w:val="32"/>
        </w:rPr>
        <w:t>年一般公共预算支出情况表</w:t>
      </w:r>
    </w:p>
    <w:p>
      <w:pPr>
        <w:autoSpaceDE w:val="0"/>
        <w:autoSpaceDN w:val="0"/>
        <w:adjustRightInd w:val="0"/>
        <w:jc w:val="left"/>
        <w:rPr>
          <w:rFonts w:hint="eastAsia"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lang w:val="en-US" w:eastAsia="zh-CN"/>
        </w:rPr>
        <w:t xml:space="preserve">    </w:t>
      </w:r>
      <w:r>
        <w:rPr>
          <w:rFonts w:hint="eastAsia" w:cs="仿宋" w:asciiTheme="minorEastAsia" w:hAnsiTheme="minorEastAsia" w:eastAsiaTheme="minorEastAsia"/>
          <w:kern w:val="0"/>
          <w:sz w:val="32"/>
          <w:szCs w:val="32"/>
          <w:lang w:eastAsia="zh-CN"/>
        </w:rPr>
        <w:t>五、2019</w:t>
      </w:r>
      <w:r>
        <w:rPr>
          <w:rFonts w:cs="仿宋" w:asciiTheme="minorEastAsia" w:hAnsiTheme="minorEastAsia" w:eastAsiaTheme="minorEastAsia"/>
          <w:kern w:val="0"/>
          <w:sz w:val="32"/>
          <w:szCs w:val="32"/>
        </w:rPr>
        <w:t xml:space="preserve"> </w:t>
      </w:r>
      <w:r>
        <w:rPr>
          <w:rFonts w:hint="eastAsia" w:cs="仿宋" w:asciiTheme="minorEastAsia" w:hAnsiTheme="minorEastAsia" w:eastAsiaTheme="minorEastAsia"/>
          <w:kern w:val="0"/>
          <w:sz w:val="32"/>
          <w:szCs w:val="32"/>
        </w:rPr>
        <w:t>年财政拨款收支总体情况表</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w:t>
      </w:r>
      <w:r>
        <w:rPr>
          <w:rFonts w:hint="eastAsia" w:cs="仿宋" w:asciiTheme="minorEastAsia" w:hAnsiTheme="minorEastAsia" w:eastAsiaTheme="minorEastAsia"/>
          <w:kern w:val="0"/>
          <w:sz w:val="32"/>
          <w:szCs w:val="32"/>
          <w:lang w:val="en-US" w:eastAsia="zh-CN"/>
        </w:rPr>
        <w:t xml:space="preserve">   </w:t>
      </w:r>
      <w:r>
        <w:rPr>
          <w:rFonts w:hint="eastAsia" w:cs="仿宋" w:asciiTheme="minorEastAsia" w:hAnsiTheme="minorEastAsia" w:eastAsiaTheme="minorEastAsia"/>
          <w:kern w:val="0"/>
          <w:sz w:val="32"/>
          <w:szCs w:val="32"/>
          <w:lang w:eastAsia="zh-CN"/>
        </w:rPr>
        <w:t>六</w:t>
      </w:r>
      <w:r>
        <w:rPr>
          <w:rFonts w:hint="eastAsia" w:cs="仿宋" w:asciiTheme="minorEastAsia" w:hAnsiTheme="minorEastAsia" w:eastAsiaTheme="minorEastAsia"/>
          <w:kern w:val="0"/>
          <w:sz w:val="32"/>
          <w:szCs w:val="32"/>
        </w:rPr>
        <w:t>、</w:t>
      </w:r>
      <w:r>
        <w:rPr>
          <w:rFonts w:hint="eastAsia" w:cs="仿宋" w:asciiTheme="minorEastAsia" w:hAnsiTheme="minorEastAsia" w:eastAsiaTheme="minorEastAsia"/>
          <w:kern w:val="0"/>
          <w:sz w:val="32"/>
          <w:szCs w:val="32"/>
          <w:lang w:eastAsia="zh-CN"/>
        </w:rPr>
        <w:t>2019</w:t>
      </w:r>
      <w:r>
        <w:rPr>
          <w:rFonts w:cs="仿宋" w:asciiTheme="minorEastAsia" w:hAnsiTheme="minorEastAsia" w:eastAsiaTheme="minorEastAsia"/>
          <w:kern w:val="0"/>
          <w:sz w:val="32"/>
          <w:szCs w:val="32"/>
        </w:rPr>
        <w:t xml:space="preserve"> </w:t>
      </w:r>
      <w:r>
        <w:rPr>
          <w:rFonts w:hint="eastAsia" w:cs="仿宋" w:asciiTheme="minorEastAsia" w:hAnsiTheme="minorEastAsia" w:eastAsiaTheme="minorEastAsia"/>
          <w:kern w:val="0"/>
          <w:sz w:val="32"/>
          <w:szCs w:val="32"/>
        </w:rPr>
        <w:t>年支出经济分类汇总表</w:t>
      </w:r>
    </w:p>
    <w:p>
      <w:pPr>
        <w:autoSpaceDE w:val="0"/>
        <w:autoSpaceDN w:val="0"/>
        <w:adjustRightInd w:val="0"/>
        <w:ind w:firstLine="640"/>
        <w:jc w:val="left"/>
        <w:rPr>
          <w:rFonts w:hint="eastAsia"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七、</w:t>
      </w:r>
      <w:r>
        <w:rPr>
          <w:rFonts w:hint="eastAsia" w:cs="仿宋" w:asciiTheme="minorEastAsia" w:hAnsiTheme="minorEastAsia" w:eastAsiaTheme="minorEastAsia"/>
          <w:kern w:val="0"/>
          <w:sz w:val="32"/>
          <w:szCs w:val="32"/>
          <w:lang w:eastAsia="zh-CN"/>
        </w:rPr>
        <w:t>2019</w:t>
      </w:r>
      <w:r>
        <w:rPr>
          <w:rFonts w:cs="仿宋" w:asciiTheme="minorEastAsia" w:hAnsiTheme="minorEastAsia" w:eastAsiaTheme="minorEastAsia"/>
          <w:kern w:val="0"/>
          <w:sz w:val="32"/>
          <w:szCs w:val="32"/>
        </w:rPr>
        <w:t xml:space="preserve"> </w:t>
      </w:r>
      <w:r>
        <w:rPr>
          <w:rFonts w:hint="eastAsia" w:cs="仿宋" w:asciiTheme="minorEastAsia" w:hAnsiTheme="minorEastAsia" w:eastAsiaTheme="minorEastAsia"/>
          <w:kern w:val="0"/>
          <w:sz w:val="32"/>
          <w:szCs w:val="32"/>
        </w:rPr>
        <w:t>年一般公共预算基本支出情况表</w:t>
      </w:r>
    </w:p>
    <w:p>
      <w:pPr>
        <w:autoSpaceDE w:val="0"/>
        <w:autoSpaceDN w:val="0"/>
        <w:adjustRightInd w:val="0"/>
        <w:ind w:firstLine="640"/>
        <w:jc w:val="left"/>
        <w:rPr>
          <w:rFonts w:hint="eastAsia"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lang w:eastAsia="zh-CN"/>
        </w:rPr>
        <w:t>八、2019</w:t>
      </w:r>
      <w:r>
        <w:rPr>
          <w:rFonts w:hint="eastAsia" w:cs="仿宋" w:asciiTheme="minorEastAsia" w:hAnsiTheme="minorEastAsia" w:eastAsiaTheme="minorEastAsia"/>
          <w:kern w:val="0"/>
          <w:sz w:val="32"/>
          <w:szCs w:val="32"/>
        </w:rPr>
        <w:t xml:space="preserve"> 年政府性基金预算支出情况表</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w:t>
      </w:r>
      <w:r>
        <w:rPr>
          <w:rFonts w:hint="eastAsia" w:cs="仿宋" w:asciiTheme="minorEastAsia" w:hAnsiTheme="minorEastAsia" w:eastAsiaTheme="minorEastAsia"/>
          <w:kern w:val="0"/>
          <w:sz w:val="32"/>
          <w:szCs w:val="32"/>
          <w:lang w:eastAsia="zh-CN"/>
        </w:rPr>
        <w:t>九</w:t>
      </w:r>
      <w:r>
        <w:rPr>
          <w:rFonts w:hint="eastAsia" w:cs="仿宋" w:asciiTheme="minorEastAsia" w:hAnsiTheme="minorEastAsia" w:eastAsiaTheme="minorEastAsia"/>
          <w:kern w:val="0"/>
          <w:sz w:val="32"/>
          <w:szCs w:val="32"/>
        </w:rPr>
        <w:t>、</w:t>
      </w:r>
      <w:r>
        <w:rPr>
          <w:rFonts w:hint="eastAsia" w:cs="仿宋" w:asciiTheme="minorEastAsia" w:hAnsiTheme="minorEastAsia" w:eastAsiaTheme="minorEastAsia"/>
          <w:kern w:val="0"/>
          <w:sz w:val="32"/>
          <w:szCs w:val="32"/>
          <w:lang w:eastAsia="zh-CN"/>
        </w:rPr>
        <w:t>2019</w:t>
      </w:r>
      <w:r>
        <w:rPr>
          <w:rFonts w:cs="仿宋" w:asciiTheme="minorEastAsia" w:hAnsiTheme="minorEastAsia" w:eastAsiaTheme="minorEastAsia"/>
          <w:kern w:val="0"/>
          <w:sz w:val="32"/>
          <w:szCs w:val="32"/>
        </w:rPr>
        <w:t xml:space="preserve"> </w:t>
      </w:r>
      <w:r>
        <w:rPr>
          <w:rFonts w:hint="eastAsia" w:cs="仿宋" w:asciiTheme="minorEastAsia" w:hAnsiTheme="minorEastAsia" w:eastAsiaTheme="minorEastAsia"/>
          <w:kern w:val="0"/>
          <w:sz w:val="32"/>
          <w:szCs w:val="32"/>
        </w:rPr>
        <w:t>年一般公共预算“三公”经费支出情况表</w:t>
      </w:r>
    </w:p>
    <w:p>
      <w:pPr>
        <w:autoSpaceDE w:val="0"/>
        <w:autoSpaceDN w:val="0"/>
        <w:adjustRightInd w:val="0"/>
        <w:jc w:val="left"/>
        <w:rPr>
          <w:rFonts w:cs="仿宋" w:asciiTheme="minorEastAsia" w:hAnsiTheme="minorEastAsia" w:eastAsiaTheme="minorEastAsia"/>
          <w:kern w:val="0"/>
          <w:sz w:val="32"/>
          <w:szCs w:val="32"/>
        </w:rPr>
      </w:pPr>
    </w:p>
    <w:p>
      <w:pPr>
        <w:autoSpaceDE w:val="0"/>
        <w:autoSpaceDN w:val="0"/>
        <w:adjustRightInd w:val="0"/>
        <w:jc w:val="center"/>
        <w:rPr>
          <w:rFonts w:hint="eastAsia" w:ascii="宋体" w:cs="宋体"/>
          <w:kern w:val="0"/>
          <w:sz w:val="32"/>
          <w:szCs w:val="32"/>
        </w:rPr>
      </w:pPr>
    </w:p>
    <w:p>
      <w:pPr>
        <w:autoSpaceDE w:val="0"/>
        <w:autoSpaceDN w:val="0"/>
        <w:adjustRightInd w:val="0"/>
        <w:jc w:val="center"/>
        <w:rPr>
          <w:rFonts w:hint="eastAsia" w:ascii="宋体" w:cs="宋体"/>
          <w:kern w:val="0"/>
          <w:sz w:val="32"/>
          <w:szCs w:val="32"/>
        </w:rPr>
      </w:pPr>
    </w:p>
    <w:p>
      <w:pPr>
        <w:autoSpaceDE w:val="0"/>
        <w:autoSpaceDN w:val="0"/>
        <w:adjustRightInd w:val="0"/>
        <w:jc w:val="center"/>
        <w:rPr>
          <w:rFonts w:hint="eastAsia" w:ascii="宋体" w:cs="宋体"/>
          <w:kern w:val="0"/>
          <w:sz w:val="32"/>
          <w:szCs w:val="32"/>
        </w:rPr>
      </w:pPr>
    </w:p>
    <w:p>
      <w:pPr>
        <w:autoSpaceDE w:val="0"/>
        <w:autoSpaceDN w:val="0"/>
        <w:adjustRightInd w:val="0"/>
        <w:jc w:val="both"/>
        <w:rPr>
          <w:rFonts w:hint="eastAsia" w:ascii="宋体" w:cs="宋体"/>
          <w:kern w:val="0"/>
          <w:sz w:val="32"/>
          <w:szCs w:val="32"/>
        </w:rPr>
      </w:pPr>
    </w:p>
    <w:p>
      <w:pPr>
        <w:autoSpaceDE w:val="0"/>
        <w:autoSpaceDN w:val="0"/>
        <w:adjustRightInd w:val="0"/>
        <w:jc w:val="center"/>
        <w:rPr>
          <w:rFonts w:ascii="宋体" w:cs="宋体"/>
          <w:b/>
          <w:bCs/>
          <w:kern w:val="0"/>
          <w:sz w:val="32"/>
          <w:szCs w:val="32"/>
        </w:rPr>
      </w:pPr>
      <w:r>
        <w:rPr>
          <w:rFonts w:hint="eastAsia" w:ascii="宋体" w:cs="宋体"/>
          <w:b/>
          <w:bCs/>
          <w:kern w:val="0"/>
          <w:sz w:val="32"/>
          <w:szCs w:val="32"/>
        </w:rPr>
        <w:t>第一部分</w:t>
      </w:r>
    </w:p>
    <w:p>
      <w:pPr>
        <w:autoSpaceDE w:val="0"/>
        <w:autoSpaceDN w:val="0"/>
        <w:adjustRightInd w:val="0"/>
        <w:jc w:val="center"/>
        <w:rPr>
          <w:rFonts w:ascii="宋体" w:cs="宋体"/>
          <w:b/>
          <w:bCs/>
          <w:kern w:val="0"/>
          <w:sz w:val="32"/>
          <w:szCs w:val="32"/>
        </w:rPr>
      </w:pPr>
      <w:r>
        <w:rPr>
          <w:rFonts w:hint="eastAsia" w:ascii="宋体" w:cs="宋体"/>
          <w:b/>
          <w:bCs/>
          <w:kern w:val="0"/>
          <w:sz w:val="32"/>
          <w:szCs w:val="32"/>
          <w:lang w:eastAsia="zh-CN"/>
        </w:rPr>
        <w:t>政府办</w:t>
      </w:r>
      <w:r>
        <w:rPr>
          <w:rFonts w:hint="eastAsia" w:ascii="宋体" w:cs="宋体"/>
          <w:b/>
          <w:bCs/>
          <w:kern w:val="0"/>
          <w:sz w:val="32"/>
          <w:szCs w:val="32"/>
        </w:rPr>
        <w:t>部门概况</w:t>
      </w:r>
    </w:p>
    <w:p>
      <w:pPr>
        <w:keepNext w:val="0"/>
        <w:keepLines w:val="0"/>
        <w:pageBreakBefore w:val="0"/>
        <w:kinsoku/>
        <w:overflowPunct/>
        <w:topLinePunct w:val="0"/>
        <w:autoSpaceDE w:val="0"/>
        <w:autoSpaceDN w:val="0"/>
        <w:bidi w:val="0"/>
        <w:adjustRightInd w:val="0"/>
        <w:snapToGrid/>
        <w:spacing w:line="520" w:lineRule="exact"/>
        <w:jc w:val="left"/>
        <w:textAlignment w:val="auto"/>
        <w:rPr>
          <w:rFonts w:hint="eastAsia" w:ascii="宋体" w:hAnsi="宋体" w:eastAsia="宋体" w:cs="宋体"/>
          <w:b/>
          <w:bCs/>
          <w:kern w:val="0"/>
          <w:sz w:val="32"/>
          <w:szCs w:val="32"/>
        </w:rPr>
      </w:pPr>
      <w:r>
        <w:rPr>
          <w:rFonts w:hint="eastAsia" w:ascii="黑体" w:eastAsia="黑体" w:cs="黑体"/>
          <w:kern w:val="0"/>
          <w:sz w:val="32"/>
          <w:szCs w:val="32"/>
        </w:rPr>
        <w:t xml:space="preserve">   </w:t>
      </w:r>
      <w:r>
        <w:rPr>
          <w:rFonts w:hint="eastAsia" w:ascii="黑体" w:eastAsia="黑体" w:cs="黑体"/>
          <w:b/>
          <w:bCs/>
          <w:kern w:val="0"/>
          <w:sz w:val="32"/>
          <w:szCs w:val="32"/>
        </w:rPr>
        <w:t xml:space="preserve"> </w:t>
      </w:r>
      <w:r>
        <w:rPr>
          <w:rFonts w:hint="eastAsia" w:ascii="宋体" w:hAnsi="宋体" w:eastAsia="宋体" w:cs="宋体"/>
          <w:b/>
          <w:bCs/>
          <w:kern w:val="0"/>
          <w:sz w:val="32"/>
          <w:szCs w:val="32"/>
        </w:rPr>
        <w:t>一、</w:t>
      </w:r>
      <w:r>
        <w:rPr>
          <w:rFonts w:hint="eastAsia" w:ascii="宋体" w:hAnsi="宋体" w:eastAsia="宋体" w:cs="宋体"/>
          <w:b/>
          <w:bCs/>
          <w:kern w:val="0"/>
          <w:sz w:val="32"/>
          <w:szCs w:val="32"/>
          <w:lang w:val="en-US" w:eastAsia="zh-CN"/>
        </w:rPr>
        <w:t xml:space="preserve"> </w:t>
      </w:r>
      <w:r>
        <w:rPr>
          <w:rFonts w:hint="eastAsia" w:ascii="宋体" w:hAnsi="宋体" w:eastAsia="宋体" w:cs="宋体"/>
          <w:b/>
          <w:bCs/>
          <w:kern w:val="0"/>
          <w:sz w:val="32"/>
          <w:szCs w:val="32"/>
        </w:rPr>
        <w:t>主要职能</w:t>
      </w:r>
    </w:p>
    <w:p>
      <w:pPr>
        <w:keepNext w:val="0"/>
        <w:keepLines w:val="0"/>
        <w:pageBreakBefore w:val="0"/>
        <w:kinsoku/>
        <w:overflowPunct/>
        <w:topLinePunct w:val="0"/>
        <w:autoSpaceDE w:val="0"/>
        <w:autoSpaceDN w:val="0"/>
        <w:bidi w:val="0"/>
        <w:adjustRightInd w:val="0"/>
        <w:snapToGrid/>
        <w:spacing w:line="520" w:lineRule="exact"/>
        <w:ind w:firstLine="640" w:firstLineChars="200"/>
        <w:jc w:val="left"/>
        <w:textAlignment w:val="auto"/>
        <w:rPr>
          <w:rFonts w:hint="eastAsia" w:ascii="仿宋" w:hAnsi="仿宋" w:eastAsia="仿宋" w:cs="仿宋"/>
          <w:spacing w:val="20"/>
          <w:kern w:val="0"/>
          <w:sz w:val="32"/>
          <w:szCs w:val="32"/>
        </w:rPr>
      </w:pPr>
      <w:r>
        <w:rPr>
          <w:rFonts w:hint="eastAsia" w:ascii="仿宋" w:hAnsi="仿宋" w:eastAsia="仿宋" w:cs="仿宋"/>
          <w:sz w:val="32"/>
          <w:szCs w:val="32"/>
          <w:lang w:val="en-US" w:eastAsia="zh-CN"/>
        </w:rPr>
        <w:t>（一）</w:t>
      </w:r>
      <w:r>
        <w:rPr>
          <w:rFonts w:hint="eastAsia" w:ascii="仿宋" w:hAnsi="仿宋" w:eastAsia="仿宋" w:cs="仿宋"/>
          <w:spacing w:val="20"/>
          <w:kern w:val="0"/>
          <w:sz w:val="32"/>
          <w:szCs w:val="32"/>
        </w:rPr>
        <w:t>机构设置情况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snapToGrid/>
        <w:spacing w:before="0" w:beforeAutospacing="0" w:after="0" w:afterAutospacing="0" w:line="520" w:lineRule="exact"/>
        <w:ind w:left="0" w:right="0" w:firstLine="500"/>
        <w:jc w:val="left"/>
        <w:textAlignment w:val="auto"/>
        <w:rPr>
          <w:rFonts w:hint="eastAsia" w:ascii="仿宋" w:hAnsi="仿宋" w:eastAsia="仿宋" w:cs="仿宋"/>
          <w:b w:val="0"/>
          <w:i w:val="0"/>
          <w:caps w:val="0"/>
          <w:color w:val="000000"/>
          <w:spacing w:val="5"/>
          <w:kern w:val="0"/>
          <w:sz w:val="32"/>
          <w:szCs w:val="32"/>
          <w:lang w:val="en-US" w:eastAsia="zh-CN" w:bidi="ar-SA"/>
        </w:rPr>
      </w:pPr>
      <w:r>
        <w:rPr>
          <w:rFonts w:hint="eastAsia" w:ascii="仿宋" w:hAnsi="仿宋" w:eastAsia="仿宋" w:cs="仿宋"/>
          <w:sz w:val="32"/>
          <w:szCs w:val="32"/>
          <w:lang w:eastAsia="zh-CN"/>
        </w:rPr>
        <w:t>鹿邑县人民政府办公室机构规格为科级，现有编制</w:t>
      </w:r>
      <w:r>
        <w:rPr>
          <w:rFonts w:hint="eastAsia" w:ascii="仿宋" w:hAnsi="仿宋" w:eastAsia="仿宋" w:cs="仿宋"/>
          <w:sz w:val="32"/>
          <w:szCs w:val="32"/>
          <w:lang w:val="en-US" w:eastAsia="zh-CN"/>
        </w:rPr>
        <w:t>55</w:t>
      </w:r>
      <w:r>
        <w:rPr>
          <w:rFonts w:hint="eastAsia" w:ascii="仿宋" w:hAnsi="仿宋" w:eastAsia="仿宋" w:cs="仿宋"/>
          <w:sz w:val="32"/>
          <w:szCs w:val="32"/>
          <w:lang w:eastAsia="zh-CN"/>
        </w:rPr>
        <w:t>个。</w:t>
      </w:r>
      <w:r>
        <w:rPr>
          <w:rFonts w:hint="eastAsia" w:ascii="仿宋" w:hAnsi="仿宋" w:eastAsia="仿宋" w:cs="仿宋"/>
          <w:sz w:val="32"/>
          <w:szCs w:val="32"/>
        </w:rPr>
        <w:t>其中行政</w:t>
      </w:r>
      <w:r>
        <w:rPr>
          <w:rFonts w:hint="eastAsia" w:ascii="仿宋" w:hAnsi="仿宋" w:eastAsia="仿宋" w:cs="仿宋"/>
          <w:sz w:val="32"/>
          <w:szCs w:val="32"/>
          <w:lang w:eastAsia="zh-CN"/>
        </w:rPr>
        <w:t>编制</w:t>
      </w:r>
      <w:r>
        <w:rPr>
          <w:rFonts w:hint="eastAsia" w:ascii="仿宋" w:hAnsi="仿宋" w:eastAsia="仿宋" w:cs="仿宋"/>
          <w:sz w:val="32"/>
          <w:szCs w:val="32"/>
          <w:lang w:val="en-US" w:eastAsia="zh-CN"/>
        </w:rPr>
        <w:t>41</w:t>
      </w:r>
      <w:r>
        <w:rPr>
          <w:rFonts w:hint="eastAsia" w:ascii="仿宋" w:hAnsi="仿宋" w:eastAsia="仿宋" w:cs="仿宋"/>
          <w:sz w:val="32"/>
          <w:szCs w:val="32"/>
          <w:lang w:eastAsia="zh-CN"/>
        </w:rPr>
        <w:t>个</w:t>
      </w:r>
      <w:r>
        <w:rPr>
          <w:rFonts w:hint="eastAsia" w:ascii="仿宋" w:hAnsi="仿宋" w:eastAsia="仿宋" w:cs="仿宋"/>
          <w:sz w:val="32"/>
          <w:szCs w:val="32"/>
        </w:rPr>
        <w:t>，事业</w:t>
      </w:r>
      <w:r>
        <w:rPr>
          <w:rFonts w:hint="eastAsia" w:ascii="仿宋" w:hAnsi="仿宋" w:eastAsia="仿宋" w:cs="仿宋"/>
          <w:sz w:val="32"/>
          <w:szCs w:val="32"/>
          <w:lang w:eastAsia="zh-CN"/>
        </w:rPr>
        <w:t>编制</w:t>
      </w:r>
      <w:r>
        <w:rPr>
          <w:rFonts w:hint="eastAsia" w:ascii="仿宋" w:hAnsi="仿宋" w:eastAsia="仿宋" w:cs="仿宋"/>
          <w:sz w:val="32"/>
          <w:szCs w:val="32"/>
          <w:lang w:val="en-US" w:eastAsia="zh-CN"/>
        </w:rPr>
        <w:t>13</w:t>
      </w:r>
      <w:r>
        <w:rPr>
          <w:rFonts w:hint="eastAsia" w:ascii="仿宋" w:hAnsi="仿宋" w:eastAsia="仿宋" w:cs="仿宋"/>
          <w:sz w:val="32"/>
          <w:szCs w:val="32"/>
          <w:lang w:eastAsia="zh-CN"/>
        </w:rPr>
        <w:t>个，离退休人员</w:t>
      </w:r>
      <w:r>
        <w:rPr>
          <w:rFonts w:hint="eastAsia" w:ascii="仿宋" w:hAnsi="仿宋" w:eastAsia="仿宋" w:cs="仿宋"/>
          <w:sz w:val="32"/>
          <w:szCs w:val="32"/>
          <w:lang w:val="en-US" w:eastAsia="zh-CN"/>
        </w:rPr>
        <w:t>1个</w:t>
      </w:r>
      <w:r>
        <w:rPr>
          <w:rFonts w:hint="eastAsia" w:ascii="仿宋" w:hAnsi="仿宋" w:eastAsia="仿宋" w:cs="仿宋"/>
          <w:sz w:val="32"/>
          <w:szCs w:val="32"/>
        </w:rPr>
        <w:t>。内设</w:t>
      </w:r>
      <w:r>
        <w:rPr>
          <w:rFonts w:hint="eastAsia" w:ascii="仿宋" w:hAnsi="仿宋" w:eastAsia="仿宋" w:cs="仿宋"/>
          <w:sz w:val="32"/>
          <w:szCs w:val="32"/>
          <w:lang w:val="en-US" w:eastAsia="zh-CN"/>
        </w:rPr>
        <w:t>科室16</w:t>
      </w:r>
      <w:r>
        <w:rPr>
          <w:rFonts w:hint="eastAsia" w:ascii="仿宋" w:hAnsi="仿宋" w:eastAsia="仿宋" w:cs="仿宋"/>
          <w:sz w:val="32"/>
          <w:szCs w:val="32"/>
        </w:rPr>
        <w:t>个（综合科、秘书科、信息科、研究室、法制办、目标办、督查室、侨办、政工人事科、电子政务科、机要档案室、应急办、行政科、保卫科、“12345”县长热线、金融办），</w:t>
      </w:r>
      <w:r>
        <w:rPr>
          <w:rFonts w:hint="eastAsia" w:ascii="仿宋" w:hAnsi="仿宋" w:eastAsia="仿宋" w:cs="仿宋"/>
          <w:sz w:val="32"/>
          <w:szCs w:val="32"/>
          <w:lang w:eastAsia="zh-CN"/>
        </w:rPr>
        <w:t>所属事业单位</w:t>
      </w:r>
      <w:r>
        <w:rPr>
          <w:rFonts w:hint="eastAsia" w:ascii="仿宋" w:hAnsi="仿宋" w:eastAsia="仿宋" w:cs="仿宋"/>
          <w:sz w:val="32"/>
          <w:szCs w:val="32"/>
          <w:lang w:val="en-US" w:eastAsia="zh-CN"/>
        </w:rPr>
        <w:t>2个（12345县长热线、法制办）</w:t>
      </w:r>
      <w:r>
        <w:rPr>
          <w:rFonts w:hint="eastAsia" w:ascii="仿宋" w:hAnsi="仿宋" w:eastAsia="仿宋" w:cs="仿宋"/>
          <w:sz w:val="32"/>
          <w:szCs w:val="32"/>
        </w:rPr>
        <w:t>。</w:t>
      </w:r>
    </w:p>
    <w:p>
      <w:pPr>
        <w:keepNext w:val="0"/>
        <w:keepLines w:val="0"/>
        <w:pageBreakBefore w:val="0"/>
        <w:kinsoku/>
        <w:overflowPunct/>
        <w:topLinePunct w:val="0"/>
        <w:bidi w:val="0"/>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（二）部门职责</w:t>
      </w:r>
    </w:p>
    <w:p>
      <w:pPr>
        <w:keepNext w:val="0"/>
        <w:keepLines w:val="0"/>
        <w:pageBreakBefore w:val="0"/>
        <w:kinsoku/>
        <w:overflowPunct/>
        <w:topLinePunct w:val="0"/>
        <w:bidi w:val="0"/>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负责县政府常务会议及其他由县政府召开的重要会议的组织准备工作。</w:t>
      </w:r>
    </w:p>
    <w:p>
      <w:pPr>
        <w:keepNext w:val="0"/>
        <w:keepLines w:val="0"/>
        <w:pageBreakBefore w:val="0"/>
        <w:kinsoku/>
        <w:overflowPunct/>
        <w:topLinePunct w:val="0"/>
        <w:bidi w:val="0"/>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协</w:t>
      </w:r>
      <w:r>
        <w:rPr>
          <w:rFonts w:hint="eastAsia" w:ascii="仿宋" w:hAnsi="仿宋" w:eastAsia="仿宋" w:cs="仿宋"/>
          <w:sz w:val="32"/>
          <w:szCs w:val="32"/>
        </w:rPr>
        <w:t>助县政府领导审核、组织起草县政府、县政府办公室文件以及县长、副县长的重要讲话和报告。</w:t>
      </w:r>
    </w:p>
    <w:p>
      <w:pPr>
        <w:keepNext w:val="0"/>
        <w:keepLines w:val="0"/>
        <w:pageBreakBefore w:val="0"/>
        <w:kinsoku/>
        <w:overflowPunct/>
        <w:topLinePunct w:val="0"/>
        <w:bidi w:val="0"/>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负责县政府值班工作，及时报告重要情况，传达和督促落实县政府领导指示；保证县政府日常工作正常运转，组织指导全县应急预案体系建设。</w:t>
      </w:r>
    </w:p>
    <w:p>
      <w:pPr>
        <w:keepNext w:val="0"/>
        <w:keepLines w:val="0"/>
        <w:pageBreakBefore w:val="0"/>
        <w:kinsoku/>
        <w:overflowPunct/>
        <w:topLinePunct w:val="0"/>
        <w:bidi w:val="0"/>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负责政务信息、调查研究，经常对全县经济社会发展情况进行</w:t>
      </w:r>
      <w:r>
        <w:rPr>
          <w:rFonts w:hint="eastAsia" w:ascii="仿宋" w:hAnsi="仿宋" w:eastAsia="仿宋" w:cs="仿宋"/>
          <w:sz w:val="32"/>
          <w:szCs w:val="32"/>
          <w:lang w:eastAsia="zh-CN"/>
        </w:rPr>
        <w:t>调查</w:t>
      </w:r>
      <w:r>
        <w:rPr>
          <w:rFonts w:hint="eastAsia" w:ascii="仿宋" w:hAnsi="仿宋" w:eastAsia="仿宋" w:cs="仿宋"/>
          <w:sz w:val="32"/>
          <w:szCs w:val="32"/>
        </w:rPr>
        <w:t>与分析，掌握信息，为县政府领导决策服务。</w:t>
      </w:r>
    </w:p>
    <w:p>
      <w:pPr>
        <w:keepNext w:val="0"/>
        <w:keepLines w:val="0"/>
        <w:pageBreakBefore w:val="0"/>
        <w:kinsoku/>
        <w:overflowPunct/>
        <w:topLinePunct w:val="0"/>
        <w:bidi w:val="0"/>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研究各乡镇人民政府（各办事处，县工业园区管委会</w:t>
      </w:r>
      <w:r>
        <w:rPr>
          <w:rFonts w:hint="eastAsia" w:ascii="仿宋" w:hAnsi="仿宋" w:eastAsia="仿宋" w:cs="仿宋"/>
          <w:sz w:val="32"/>
          <w:szCs w:val="32"/>
          <w:lang w:eastAsia="zh-CN"/>
        </w:rPr>
        <w:t>、</w:t>
      </w:r>
      <w:r>
        <w:rPr>
          <w:rFonts w:hint="eastAsia" w:ascii="仿宋" w:hAnsi="仿宋" w:eastAsia="仿宋" w:cs="仿宋"/>
          <w:sz w:val="32"/>
          <w:szCs w:val="32"/>
        </w:rPr>
        <w:t>县农场管委会）、县政府各部门请示县政府的问题，提出处理意见，报县政府领导审定。</w:t>
      </w:r>
    </w:p>
    <w:p>
      <w:pPr>
        <w:keepNext w:val="0"/>
        <w:keepLines w:val="0"/>
        <w:pageBreakBefore w:val="0"/>
        <w:kinsoku/>
        <w:overflowPunct/>
        <w:topLinePunct w:val="0"/>
        <w:bidi w:val="0"/>
        <w:snapToGrid/>
        <w:spacing w:line="52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6、</w:t>
      </w:r>
      <w:r>
        <w:rPr>
          <w:rFonts w:hint="eastAsia" w:ascii="仿宋" w:hAnsi="仿宋" w:eastAsia="仿宋" w:cs="仿宋"/>
          <w:sz w:val="32"/>
          <w:szCs w:val="32"/>
        </w:rPr>
        <w:t>负责县政府信息公开工作，指导监督全县政府系统信息公开工作；负责县政府机关政务信息化系统的规划、建设、技术与安全</w:t>
      </w:r>
      <w:r>
        <w:rPr>
          <w:rFonts w:hint="eastAsia" w:ascii="仿宋" w:hAnsi="仿宋" w:eastAsia="仿宋" w:cs="仿宋"/>
          <w:sz w:val="32"/>
          <w:szCs w:val="32"/>
          <w:lang w:eastAsia="zh-CN"/>
        </w:rPr>
        <w:t>保障。</w:t>
      </w:r>
    </w:p>
    <w:p>
      <w:pPr>
        <w:keepNext w:val="0"/>
        <w:keepLines w:val="0"/>
        <w:pageBreakBefore w:val="0"/>
        <w:kinsoku/>
        <w:overflowPunct/>
        <w:topLinePunct w:val="0"/>
        <w:bidi w:val="0"/>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协助县政府领导协调处理须由县政府直接处理的重要工作、突发事件和重大事故。</w:t>
      </w:r>
    </w:p>
    <w:p>
      <w:pPr>
        <w:keepNext w:val="0"/>
        <w:keepLines w:val="0"/>
        <w:pageBreakBefore w:val="0"/>
        <w:kinsoku/>
        <w:overflowPunct/>
        <w:topLinePunct w:val="0"/>
        <w:bidi w:val="0"/>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8、</w:t>
      </w:r>
      <w:r>
        <w:rPr>
          <w:rFonts w:hint="eastAsia" w:ascii="仿宋" w:hAnsi="仿宋" w:eastAsia="仿宋" w:cs="仿宋"/>
          <w:sz w:val="32"/>
          <w:szCs w:val="32"/>
        </w:rPr>
        <w:t>负责县政府文电收发、运转、印发、保密和档案</w:t>
      </w:r>
      <w:r>
        <w:rPr>
          <w:rFonts w:hint="eastAsia" w:ascii="仿宋" w:hAnsi="仿宋" w:eastAsia="仿宋" w:cs="仿宋"/>
          <w:sz w:val="32"/>
          <w:szCs w:val="32"/>
          <w:lang w:eastAsia="zh-CN"/>
        </w:rPr>
        <w:t>管理工</w:t>
      </w:r>
      <w:r>
        <w:rPr>
          <w:rFonts w:hint="eastAsia" w:ascii="仿宋" w:hAnsi="仿宋" w:eastAsia="仿宋" w:cs="仿宋"/>
          <w:sz w:val="32"/>
          <w:szCs w:val="32"/>
        </w:rPr>
        <w:t>作</w:t>
      </w:r>
      <w:r>
        <w:rPr>
          <w:rFonts w:hint="eastAsia" w:ascii="仿宋" w:hAnsi="仿宋" w:eastAsia="仿宋" w:cs="仿宋"/>
          <w:sz w:val="32"/>
          <w:szCs w:val="32"/>
          <w:lang w:val="en-US" w:eastAsia="zh-CN"/>
        </w:rPr>
        <w:t>;</w:t>
      </w:r>
      <w:r>
        <w:rPr>
          <w:rFonts w:hint="eastAsia" w:ascii="仿宋" w:hAnsi="仿宋" w:eastAsia="仿宋" w:cs="仿宋"/>
          <w:sz w:val="32"/>
          <w:szCs w:val="32"/>
        </w:rPr>
        <w:t>指导县政府各部门、各乡镇（各办事处，县工业园区管会，县农场管委会，下同）的文秘工作。</w:t>
      </w:r>
    </w:p>
    <w:p>
      <w:pPr>
        <w:keepNext w:val="0"/>
        <w:keepLines w:val="0"/>
        <w:pageBreakBefore w:val="0"/>
        <w:kinsoku/>
        <w:overflowPunct/>
        <w:topLinePunct w:val="0"/>
        <w:bidi w:val="0"/>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9、</w:t>
      </w:r>
      <w:r>
        <w:rPr>
          <w:rFonts w:hint="eastAsia" w:ascii="仿宋" w:hAnsi="仿宋" w:eastAsia="仿宋" w:cs="仿宋"/>
          <w:sz w:val="32"/>
          <w:szCs w:val="32"/>
        </w:rPr>
        <w:t>督促检查各部门、各乡镇人民政府对上级和县政府文件、会议决定事项及领导批示的执行落实情况，并向县政府</w:t>
      </w:r>
      <w:r>
        <w:rPr>
          <w:rFonts w:hint="eastAsia" w:ascii="仿宋" w:hAnsi="仿宋" w:eastAsia="仿宋" w:cs="仿宋"/>
          <w:sz w:val="32"/>
          <w:szCs w:val="32"/>
          <w:lang w:eastAsia="zh-CN"/>
        </w:rPr>
        <w:t>领导</w:t>
      </w:r>
      <w:r>
        <w:rPr>
          <w:rFonts w:hint="eastAsia" w:ascii="仿宋" w:hAnsi="仿宋" w:eastAsia="仿宋" w:cs="仿宋"/>
          <w:sz w:val="32"/>
          <w:szCs w:val="32"/>
        </w:rPr>
        <w:t>报告。</w:t>
      </w:r>
    </w:p>
    <w:p>
      <w:pPr>
        <w:keepNext w:val="0"/>
        <w:keepLines w:val="0"/>
        <w:pageBreakBefore w:val="0"/>
        <w:kinsoku/>
        <w:overflowPunct/>
        <w:topLinePunct w:val="0"/>
        <w:bidi w:val="0"/>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10、</w:t>
      </w:r>
      <w:r>
        <w:rPr>
          <w:rFonts w:hint="eastAsia" w:ascii="仿宋" w:hAnsi="仿宋" w:eastAsia="仿宋" w:cs="仿宋"/>
          <w:sz w:val="32"/>
          <w:szCs w:val="32"/>
        </w:rPr>
        <w:t>防调处理本行政区域内的无线电管理工作。</w:t>
      </w:r>
    </w:p>
    <w:p>
      <w:pPr>
        <w:keepNext w:val="0"/>
        <w:keepLines w:val="0"/>
        <w:pageBreakBefore w:val="0"/>
        <w:kinsoku/>
        <w:overflowPunct/>
        <w:topLinePunct w:val="0"/>
        <w:bidi w:val="0"/>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11、</w:t>
      </w:r>
      <w:r>
        <w:rPr>
          <w:rFonts w:hint="eastAsia" w:ascii="仿宋" w:hAnsi="仿宋" w:eastAsia="仿宋" w:cs="仿宋"/>
          <w:sz w:val="32"/>
          <w:szCs w:val="32"/>
          <w:lang w:eastAsia="zh-CN"/>
        </w:rPr>
        <w:t>负</w:t>
      </w:r>
      <w:r>
        <w:rPr>
          <w:rFonts w:hint="eastAsia" w:ascii="仿宋" w:hAnsi="仿宋" w:eastAsia="仿宋" w:cs="仿宋"/>
          <w:sz w:val="32"/>
          <w:szCs w:val="32"/>
        </w:rPr>
        <w:t>责县政府机关的行政事务和安全保卫工作。</w:t>
      </w:r>
    </w:p>
    <w:p>
      <w:pPr>
        <w:keepNext w:val="0"/>
        <w:keepLines w:val="0"/>
        <w:pageBreakBefore w:val="0"/>
        <w:kinsoku/>
        <w:overflowPunct/>
        <w:topLinePunct w:val="0"/>
        <w:bidi w:val="0"/>
        <w:snapToGrid/>
        <w:spacing w:line="52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12、</w:t>
      </w:r>
      <w:r>
        <w:rPr>
          <w:rFonts w:hint="eastAsia" w:ascii="仿宋" w:hAnsi="仿宋" w:eastAsia="仿宋" w:cs="仿宋"/>
          <w:sz w:val="32"/>
          <w:szCs w:val="32"/>
        </w:rPr>
        <w:t>负责县政府机关的人事劳资和离退休干部职工的管理</w:t>
      </w:r>
      <w:r>
        <w:rPr>
          <w:rFonts w:hint="eastAsia" w:ascii="仿宋" w:hAnsi="仿宋" w:eastAsia="仿宋" w:cs="仿宋"/>
          <w:sz w:val="32"/>
          <w:szCs w:val="32"/>
          <w:lang w:eastAsia="zh-CN"/>
        </w:rPr>
        <w:t>工作。</w:t>
      </w:r>
    </w:p>
    <w:p>
      <w:pPr>
        <w:keepNext w:val="0"/>
        <w:keepLines w:val="0"/>
        <w:pageBreakBefore w:val="0"/>
        <w:kinsoku/>
        <w:overflowPunct/>
        <w:topLinePunct w:val="0"/>
        <w:bidi w:val="0"/>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13、</w:t>
      </w:r>
      <w:r>
        <w:rPr>
          <w:rFonts w:hint="eastAsia" w:ascii="仿宋" w:hAnsi="仿宋" w:eastAsia="仿宋" w:cs="仿宋"/>
          <w:sz w:val="32"/>
          <w:szCs w:val="32"/>
        </w:rPr>
        <w:t>负责办理县政府工作范围内的人大代表建议和政协</w:t>
      </w:r>
      <w:r>
        <w:rPr>
          <w:rFonts w:hint="eastAsia" w:ascii="仿宋" w:hAnsi="仿宋" w:eastAsia="仿宋" w:cs="仿宋"/>
          <w:sz w:val="32"/>
          <w:szCs w:val="32"/>
          <w:lang w:eastAsia="zh-CN"/>
        </w:rPr>
        <w:t>委员</w:t>
      </w:r>
      <w:r>
        <w:rPr>
          <w:rFonts w:hint="eastAsia" w:ascii="仿宋" w:hAnsi="仿宋" w:eastAsia="仿宋" w:cs="仿宋"/>
          <w:sz w:val="32"/>
          <w:szCs w:val="32"/>
        </w:rPr>
        <w:t>提案。</w:t>
      </w:r>
    </w:p>
    <w:p>
      <w:pPr>
        <w:keepNext w:val="0"/>
        <w:keepLines w:val="0"/>
        <w:pageBreakBefore w:val="0"/>
        <w:kinsoku/>
        <w:overflowPunct/>
        <w:topLinePunct w:val="0"/>
        <w:bidi w:val="0"/>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14、</w:t>
      </w:r>
      <w:r>
        <w:rPr>
          <w:rFonts w:hint="eastAsia" w:ascii="仿宋" w:hAnsi="仿宋" w:eastAsia="仿宋" w:cs="仿宋"/>
          <w:sz w:val="32"/>
          <w:szCs w:val="32"/>
        </w:rPr>
        <w:t>负责县政府目标管理工作。</w:t>
      </w:r>
    </w:p>
    <w:p>
      <w:pPr>
        <w:keepNext w:val="0"/>
        <w:keepLines w:val="0"/>
        <w:pageBreakBefore w:val="0"/>
        <w:numPr>
          <w:ilvl w:val="0"/>
          <w:numId w:val="0"/>
        </w:numPr>
        <w:kinsoku/>
        <w:overflowPunct/>
        <w:topLinePunct w:val="0"/>
        <w:bidi w:val="0"/>
        <w:snapToGrid/>
        <w:spacing w:line="52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15、</w:t>
      </w:r>
      <w:r>
        <w:rPr>
          <w:rFonts w:hint="eastAsia" w:ascii="仿宋" w:hAnsi="仿宋" w:eastAsia="仿宋" w:cs="仿宋"/>
          <w:sz w:val="32"/>
          <w:szCs w:val="32"/>
        </w:rPr>
        <w:t>协助政府领导管理县政府法制</w:t>
      </w:r>
      <w:r>
        <w:rPr>
          <w:rFonts w:hint="eastAsia" w:ascii="仿宋" w:hAnsi="仿宋" w:eastAsia="仿宋" w:cs="仿宋"/>
          <w:sz w:val="32"/>
          <w:szCs w:val="32"/>
          <w:lang w:eastAsia="zh-CN"/>
        </w:rPr>
        <w:t>工作。</w:t>
      </w:r>
    </w:p>
    <w:p>
      <w:pPr>
        <w:keepNext w:val="0"/>
        <w:keepLines w:val="0"/>
        <w:pageBreakBefore w:val="0"/>
        <w:numPr>
          <w:ilvl w:val="0"/>
          <w:numId w:val="0"/>
        </w:numPr>
        <w:kinsoku/>
        <w:overflowPunct/>
        <w:topLinePunct w:val="0"/>
        <w:bidi w:val="0"/>
        <w:snapToGrid/>
        <w:spacing w:line="52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16、</w:t>
      </w:r>
      <w:r>
        <w:rPr>
          <w:rFonts w:hint="eastAsia" w:ascii="仿宋" w:hAnsi="仿宋" w:eastAsia="仿宋" w:cs="仿宋"/>
          <w:sz w:val="32"/>
          <w:szCs w:val="32"/>
        </w:rPr>
        <w:t>负责</w:t>
      </w:r>
      <w:r>
        <w:rPr>
          <w:rFonts w:hint="eastAsia" w:ascii="仿宋" w:hAnsi="仿宋" w:eastAsia="仿宋" w:cs="仿宋"/>
          <w:sz w:val="32"/>
          <w:szCs w:val="32"/>
          <w:lang w:eastAsia="zh-CN"/>
        </w:rPr>
        <w:t>受理</w:t>
      </w:r>
      <w:r>
        <w:rPr>
          <w:rFonts w:hint="eastAsia" w:ascii="仿宋" w:hAnsi="仿宋" w:eastAsia="仿宋" w:cs="仿宋"/>
          <w:sz w:val="32"/>
          <w:szCs w:val="32"/>
        </w:rPr>
        <w:t>人民</w:t>
      </w:r>
      <w:r>
        <w:rPr>
          <w:rFonts w:hint="eastAsia" w:ascii="仿宋" w:hAnsi="仿宋" w:eastAsia="仿宋" w:cs="仿宋"/>
          <w:sz w:val="32"/>
          <w:szCs w:val="32"/>
          <w:lang w:eastAsia="zh-CN"/>
        </w:rPr>
        <w:t>群众非警务类电话咨询、诉求、建议等热线电话服务管理工作。</w:t>
      </w:r>
    </w:p>
    <w:p>
      <w:pPr>
        <w:keepNext w:val="0"/>
        <w:keepLines w:val="0"/>
        <w:pageBreakBefore w:val="0"/>
        <w:numPr>
          <w:ilvl w:val="0"/>
          <w:numId w:val="0"/>
        </w:numPr>
        <w:kinsoku/>
        <w:overflowPunct/>
        <w:topLinePunct w:val="0"/>
        <w:bidi w:val="0"/>
        <w:snapToGrid/>
        <w:spacing w:line="52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sz w:val="32"/>
          <w:szCs w:val="32"/>
          <w:lang w:val="en-US" w:eastAsia="zh-CN"/>
        </w:rPr>
        <w:t>17、</w:t>
      </w:r>
      <w:r>
        <w:rPr>
          <w:rFonts w:hint="eastAsia" w:ascii="仿宋" w:hAnsi="仿宋" w:eastAsia="仿宋" w:cs="仿宋"/>
          <w:sz w:val="32"/>
          <w:szCs w:val="32"/>
          <w:lang w:eastAsia="zh-CN"/>
        </w:rPr>
        <w:t>办理县政府领导同志交办的其他事项。</w:t>
      </w:r>
    </w:p>
    <w:p>
      <w:pPr>
        <w:keepNext w:val="0"/>
        <w:keepLines w:val="0"/>
        <w:pageBreakBefore w:val="0"/>
        <w:kinsoku/>
        <w:overflowPunct/>
        <w:topLinePunct w:val="0"/>
        <w:autoSpaceDE w:val="0"/>
        <w:autoSpaceDN w:val="0"/>
        <w:bidi w:val="0"/>
        <w:adjustRightInd w:val="0"/>
        <w:snapToGrid/>
        <w:spacing w:line="520" w:lineRule="exact"/>
        <w:jc w:val="left"/>
        <w:textAlignment w:val="auto"/>
        <w:rPr>
          <w:rFonts w:ascii="黑体" w:eastAsia="黑体" w:cs="黑体"/>
          <w:kern w:val="0"/>
          <w:sz w:val="32"/>
          <w:szCs w:val="32"/>
        </w:rPr>
      </w:pPr>
      <w:r>
        <w:rPr>
          <w:rFonts w:hint="eastAsia" w:ascii="黑体" w:eastAsia="黑体" w:cs="黑体"/>
          <w:kern w:val="0"/>
          <w:sz w:val="32"/>
          <w:szCs w:val="32"/>
        </w:rPr>
        <w:t xml:space="preserve">    二、</w:t>
      </w:r>
      <w:r>
        <w:rPr>
          <w:rFonts w:hint="eastAsia" w:ascii="黑体" w:eastAsia="黑体" w:cs="黑体"/>
          <w:kern w:val="0"/>
          <w:sz w:val="32"/>
          <w:szCs w:val="32"/>
          <w:lang w:eastAsia="zh-CN"/>
        </w:rPr>
        <w:t>政府办</w:t>
      </w:r>
      <w:r>
        <w:rPr>
          <w:rFonts w:hint="eastAsia" w:ascii="黑体" w:eastAsia="黑体" w:cs="黑体"/>
          <w:kern w:val="0"/>
          <w:sz w:val="32"/>
          <w:szCs w:val="32"/>
        </w:rPr>
        <w:t>部门预算单位构成</w:t>
      </w:r>
    </w:p>
    <w:p>
      <w:pPr>
        <w:keepNext w:val="0"/>
        <w:keepLines w:val="0"/>
        <w:pageBreakBefore w:val="0"/>
        <w:kinsoku/>
        <w:overflowPunct/>
        <w:topLinePunct w:val="0"/>
        <w:autoSpaceDE w:val="0"/>
        <w:autoSpaceDN w:val="0"/>
        <w:bidi w:val="0"/>
        <w:adjustRightInd w:val="0"/>
        <w:snapToGrid/>
        <w:spacing w:line="520" w:lineRule="exact"/>
        <w:ind w:firstLine="720" w:firstLineChars="200"/>
        <w:jc w:val="left"/>
        <w:textAlignment w:val="auto"/>
        <w:rPr>
          <w:rFonts w:hint="eastAsia" w:asciiTheme="minorEastAsia" w:hAnsiTheme="minorEastAsia" w:eastAsiaTheme="minorEastAsia" w:cstheme="minorEastAsia"/>
          <w:kern w:val="0"/>
          <w:sz w:val="32"/>
          <w:szCs w:val="32"/>
        </w:rPr>
      </w:pPr>
      <w:r>
        <w:rPr>
          <w:rFonts w:hint="eastAsia" w:ascii="仿宋" w:hAnsi="仿宋" w:eastAsia="仿宋" w:cs="仿宋"/>
          <w:spacing w:val="20"/>
          <w:kern w:val="0"/>
          <w:sz w:val="32"/>
          <w:szCs w:val="32"/>
          <w:lang w:eastAsia="zh-CN"/>
        </w:rPr>
        <w:t>政府办公室</w:t>
      </w:r>
      <w:r>
        <w:rPr>
          <w:rFonts w:hint="eastAsia" w:ascii="仿宋" w:hAnsi="仿宋" w:eastAsia="仿宋" w:cs="仿宋"/>
          <w:spacing w:val="20"/>
          <w:kern w:val="0"/>
          <w:sz w:val="32"/>
          <w:szCs w:val="32"/>
        </w:rPr>
        <w:t>为一级预算单位，</w:t>
      </w:r>
      <w:r>
        <w:rPr>
          <w:rFonts w:hint="eastAsia" w:ascii="仿宋" w:hAnsi="仿宋" w:eastAsia="仿宋" w:cs="仿宋"/>
          <w:spacing w:val="20"/>
          <w:kern w:val="0"/>
          <w:sz w:val="32"/>
          <w:szCs w:val="32"/>
          <w:lang w:eastAsia="zh-CN"/>
        </w:rPr>
        <w:t>部门预算由</w:t>
      </w:r>
      <w:r>
        <w:rPr>
          <w:rFonts w:hint="eastAsia" w:ascii="仿宋" w:hAnsi="仿宋" w:eastAsia="仿宋" w:cs="仿宋"/>
          <w:spacing w:val="20"/>
          <w:kern w:val="0"/>
          <w:sz w:val="32"/>
          <w:szCs w:val="32"/>
          <w:lang w:val="en-US" w:eastAsia="zh-CN"/>
        </w:rPr>
        <w:t>2个</w:t>
      </w:r>
      <w:r>
        <w:rPr>
          <w:rFonts w:hint="eastAsia" w:ascii="仿宋" w:hAnsi="仿宋" w:eastAsia="仿宋" w:cs="仿宋"/>
          <w:spacing w:val="20"/>
          <w:kern w:val="0"/>
          <w:sz w:val="32"/>
          <w:szCs w:val="32"/>
        </w:rPr>
        <w:t>二级预算单</w:t>
      </w:r>
      <w:r>
        <w:rPr>
          <w:rFonts w:hint="eastAsia" w:ascii="仿宋" w:hAnsi="仿宋" w:eastAsia="仿宋" w:cs="仿宋"/>
          <w:spacing w:val="20"/>
          <w:kern w:val="0"/>
          <w:sz w:val="32"/>
          <w:szCs w:val="32"/>
          <w:lang w:eastAsia="zh-CN"/>
        </w:rPr>
        <w:t>位组成，具体为：物资局；环保攻坚办公室。</w:t>
      </w:r>
      <w:r>
        <w:rPr>
          <w:rFonts w:hint="eastAsia" w:ascii="仿宋" w:hAnsi="仿宋" w:eastAsia="仿宋" w:cs="仿宋"/>
          <w:spacing w:val="20"/>
          <w:kern w:val="0"/>
          <w:sz w:val="32"/>
          <w:szCs w:val="32"/>
          <w:lang w:val="en-US" w:eastAsia="zh-CN"/>
        </w:rPr>
        <w:t xml:space="preserve">   </w:t>
      </w:r>
      <w:r>
        <w:rPr>
          <w:rFonts w:hint="eastAsia" w:ascii="仿宋" w:hAnsi="仿宋" w:eastAsia="仿宋" w:cs="仿宋"/>
          <w:spacing w:val="20"/>
          <w:kern w:val="0"/>
          <w:sz w:val="32"/>
          <w:szCs w:val="32"/>
          <w:lang w:eastAsia="zh-CN"/>
        </w:rPr>
        <w:t>本预算公开为汇总预算。</w:t>
      </w:r>
    </w:p>
    <w:p>
      <w:pPr>
        <w:keepNext w:val="0"/>
        <w:keepLines w:val="0"/>
        <w:pageBreakBefore w:val="0"/>
        <w:kinsoku/>
        <w:overflowPunct/>
        <w:topLinePunct w:val="0"/>
        <w:autoSpaceDE w:val="0"/>
        <w:autoSpaceDN w:val="0"/>
        <w:bidi w:val="0"/>
        <w:adjustRightInd w:val="0"/>
        <w:snapToGrid/>
        <w:spacing w:line="520" w:lineRule="exact"/>
        <w:jc w:val="center"/>
        <w:textAlignment w:val="auto"/>
        <w:rPr>
          <w:rFonts w:hint="eastAsia" w:ascii="宋体" w:cs="宋体"/>
          <w:kern w:val="0"/>
          <w:sz w:val="32"/>
          <w:szCs w:val="32"/>
        </w:rPr>
      </w:pPr>
    </w:p>
    <w:p>
      <w:pPr>
        <w:keepNext w:val="0"/>
        <w:keepLines w:val="0"/>
        <w:pageBreakBefore w:val="0"/>
        <w:kinsoku/>
        <w:overflowPunct/>
        <w:topLinePunct w:val="0"/>
        <w:autoSpaceDE w:val="0"/>
        <w:autoSpaceDN w:val="0"/>
        <w:bidi w:val="0"/>
        <w:adjustRightInd w:val="0"/>
        <w:snapToGrid/>
        <w:spacing w:line="520" w:lineRule="exact"/>
        <w:jc w:val="center"/>
        <w:textAlignment w:val="auto"/>
        <w:rPr>
          <w:rFonts w:hint="eastAsia" w:ascii="宋体" w:cs="宋体"/>
          <w:b/>
          <w:bCs/>
          <w:kern w:val="0"/>
          <w:sz w:val="32"/>
          <w:szCs w:val="32"/>
        </w:rPr>
      </w:pPr>
    </w:p>
    <w:p>
      <w:pPr>
        <w:keepNext w:val="0"/>
        <w:keepLines w:val="0"/>
        <w:pageBreakBefore w:val="0"/>
        <w:kinsoku/>
        <w:overflowPunct/>
        <w:topLinePunct w:val="0"/>
        <w:autoSpaceDE w:val="0"/>
        <w:autoSpaceDN w:val="0"/>
        <w:bidi w:val="0"/>
        <w:adjustRightInd w:val="0"/>
        <w:snapToGrid/>
        <w:spacing w:line="520" w:lineRule="exact"/>
        <w:jc w:val="center"/>
        <w:textAlignment w:val="auto"/>
        <w:rPr>
          <w:rFonts w:hint="eastAsia" w:ascii="宋体" w:cs="宋体"/>
          <w:b/>
          <w:bCs/>
          <w:kern w:val="0"/>
          <w:sz w:val="32"/>
          <w:szCs w:val="32"/>
        </w:rPr>
      </w:pPr>
    </w:p>
    <w:p>
      <w:pPr>
        <w:keepNext w:val="0"/>
        <w:keepLines w:val="0"/>
        <w:pageBreakBefore w:val="0"/>
        <w:kinsoku/>
        <w:overflowPunct/>
        <w:topLinePunct w:val="0"/>
        <w:autoSpaceDE w:val="0"/>
        <w:autoSpaceDN w:val="0"/>
        <w:bidi w:val="0"/>
        <w:adjustRightInd w:val="0"/>
        <w:snapToGrid/>
        <w:spacing w:line="520" w:lineRule="exact"/>
        <w:jc w:val="center"/>
        <w:textAlignment w:val="auto"/>
        <w:rPr>
          <w:rFonts w:ascii="宋体" w:cs="宋体"/>
          <w:kern w:val="0"/>
          <w:sz w:val="32"/>
          <w:szCs w:val="32"/>
        </w:rPr>
      </w:pPr>
      <w:r>
        <w:rPr>
          <w:rFonts w:hint="eastAsia" w:ascii="宋体" w:cs="宋体"/>
          <w:b/>
          <w:bCs/>
          <w:kern w:val="0"/>
          <w:sz w:val="32"/>
          <w:szCs w:val="32"/>
        </w:rPr>
        <w:t>第二部分</w:t>
      </w:r>
    </w:p>
    <w:p>
      <w:pPr>
        <w:keepNext w:val="0"/>
        <w:keepLines w:val="0"/>
        <w:pageBreakBefore w:val="0"/>
        <w:kinsoku/>
        <w:overflowPunct/>
        <w:topLinePunct w:val="0"/>
        <w:autoSpaceDE w:val="0"/>
        <w:autoSpaceDN w:val="0"/>
        <w:bidi w:val="0"/>
        <w:adjustRightInd w:val="0"/>
        <w:snapToGrid/>
        <w:spacing w:line="520" w:lineRule="exact"/>
        <w:jc w:val="center"/>
        <w:textAlignment w:val="auto"/>
        <w:rPr>
          <w:rFonts w:ascii="宋体" w:cs="宋体"/>
          <w:kern w:val="0"/>
          <w:sz w:val="32"/>
          <w:szCs w:val="32"/>
        </w:rPr>
      </w:pPr>
      <w:r>
        <w:rPr>
          <w:rFonts w:hint="eastAsia" w:ascii="宋体" w:cs="宋体"/>
          <w:kern w:val="0"/>
          <w:sz w:val="32"/>
          <w:szCs w:val="32"/>
          <w:lang w:eastAsia="zh-CN"/>
        </w:rPr>
        <w:t>政府办2019</w:t>
      </w:r>
      <w:r>
        <w:rPr>
          <w:rFonts w:ascii="宋体" w:cs="宋体"/>
          <w:kern w:val="0"/>
          <w:sz w:val="32"/>
          <w:szCs w:val="32"/>
        </w:rPr>
        <w:t xml:space="preserve"> </w:t>
      </w:r>
      <w:r>
        <w:rPr>
          <w:rFonts w:hint="eastAsia" w:ascii="宋体" w:cs="宋体"/>
          <w:kern w:val="0"/>
          <w:sz w:val="32"/>
          <w:szCs w:val="32"/>
        </w:rPr>
        <w:t>年部门预算情况说明</w:t>
      </w:r>
    </w:p>
    <w:p>
      <w:pPr>
        <w:keepNext w:val="0"/>
        <w:keepLines w:val="0"/>
        <w:pageBreakBefore w:val="0"/>
        <w:kinsoku/>
        <w:overflowPunct/>
        <w:topLinePunct w:val="0"/>
        <w:autoSpaceDE w:val="0"/>
        <w:autoSpaceDN w:val="0"/>
        <w:bidi w:val="0"/>
        <w:adjustRightInd w:val="0"/>
        <w:snapToGrid/>
        <w:spacing w:line="520" w:lineRule="exact"/>
        <w:jc w:val="left"/>
        <w:textAlignment w:val="auto"/>
        <w:rPr>
          <w:rFonts w:ascii="黑体" w:eastAsia="黑体" w:cs="黑体"/>
          <w:kern w:val="0"/>
          <w:sz w:val="32"/>
          <w:szCs w:val="32"/>
        </w:rPr>
      </w:pPr>
      <w:r>
        <w:rPr>
          <w:rFonts w:hint="eastAsia" w:ascii="黑体" w:eastAsia="黑体" w:cs="黑体"/>
          <w:kern w:val="0"/>
          <w:sz w:val="32"/>
          <w:szCs w:val="32"/>
        </w:rPr>
        <w:t xml:space="preserve">    一、收入支出预算总体情况说明</w:t>
      </w:r>
    </w:p>
    <w:p>
      <w:pPr>
        <w:keepNext w:val="0"/>
        <w:keepLines w:val="0"/>
        <w:pageBreakBefore w:val="0"/>
        <w:kinsoku/>
        <w:overflowPunct/>
        <w:topLinePunct w:val="0"/>
        <w:autoSpaceDE w:val="0"/>
        <w:autoSpaceDN w:val="0"/>
        <w:bidi w:val="0"/>
        <w:adjustRightInd w:val="0"/>
        <w:snapToGrid/>
        <w:spacing w:line="520" w:lineRule="exact"/>
        <w:ind w:firstLine="64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lang w:eastAsia="zh-CN"/>
        </w:rPr>
        <w:t>政府办公室2019</w:t>
      </w:r>
      <w:r>
        <w:rPr>
          <w:rFonts w:hint="eastAsia" w:ascii="仿宋" w:hAnsi="仿宋" w:eastAsia="仿宋" w:cs="仿宋"/>
          <w:kern w:val="0"/>
          <w:sz w:val="32"/>
          <w:szCs w:val="32"/>
        </w:rPr>
        <w:t xml:space="preserve"> 年</w:t>
      </w:r>
      <w:r>
        <w:rPr>
          <w:rFonts w:hint="eastAsia" w:ascii="仿宋" w:hAnsi="仿宋" w:eastAsia="仿宋" w:cs="仿宋"/>
          <w:kern w:val="0"/>
          <w:sz w:val="32"/>
          <w:szCs w:val="32"/>
          <w:lang w:eastAsia="zh-CN"/>
        </w:rPr>
        <w:t>预算</w:t>
      </w:r>
      <w:r>
        <w:rPr>
          <w:rFonts w:hint="eastAsia" w:ascii="仿宋" w:hAnsi="仿宋" w:eastAsia="仿宋" w:cs="仿宋"/>
          <w:kern w:val="0"/>
          <w:sz w:val="32"/>
          <w:szCs w:val="32"/>
        </w:rPr>
        <w:t>收入</w:t>
      </w:r>
      <w:r>
        <w:rPr>
          <w:rFonts w:hint="eastAsia" w:ascii="仿宋" w:hAnsi="仿宋" w:eastAsia="仿宋" w:cs="仿宋"/>
          <w:kern w:val="0"/>
          <w:sz w:val="32"/>
          <w:szCs w:val="32"/>
          <w:lang w:eastAsia="zh-CN"/>
        </w:rPr>
        <w:t>合</w:t>
      </w:r>
      <w:r>
        <w:rPr>
          <w:rFonts w:hint="eastAsia" w:ascii="仿宋" w:hAnsi="仿宋" w:eastAsia="仿宋" w:cs="仿宋"/>
          <w:kern w:val="0"/>
          <w:sz w:val="32"/>
          <w:szCs w:val="32"/>
        </w:rPr>
        <w:t>计</w:t>
      </w:r>
      <w:r>
        <w:rPr>
          <w:rFonts w:hint="eastAsia" w:ascii="仿宋" w:hAnsi="仿宋" w:eastAsia="仿宋" w:cs="仿宋"/>
          <w:kern w:val="0"/>
          <w:sz w:val="32"/>
          <w:szCs w:val="32"/>
          <w:lang w:val="en-US" w:eastAsia="zh-CN"/>
        </w:rPr>
        <w:t>2010.732</w:t>
      </w:r>
      <w:r>
        <w:rPr>
          <w:rFonts w:hint="eastAsia" w:ascii="仿宋" w:hAnsi="仿宋" w:eastAsia="仿宋" w:cs="仿宋"/>
          <w:kern w:val="0"/>
          <w:sz w:val="32"/>
          <w:szCs w:val="32"/>
        </w:rPr>
        <w:t>万元，</w:t>
      </w:r>
      <w:r>
        <w:rPr>
          <w:rFonts w:hint="eastAsia" w:ascii="仿宋" w:hAnsi="仿宋" w:eastAsia="仿宋" w:cs="仿宋"/>
          <w:kern w:val="0"/>
          <w:sz w:val="32"/>
          <w:szCs w:val="32"/>
          <w:lang w:eastAsia="zh-CN"/>
        </w:rPr>
        <w:t>预算</w:t>
      </w:r>
      <w:r>
        <w:rPr>
          <w:rFonts w:hint="eastAsia" w:ascii="仿宋" w:hAnsi="仿宋" w:eastAsia="仿宋" w:cs="仿宋"/>
          <w:kern w:val="0"/>
          <w:sz w:val="32"/>
          <w:szCs w:val="32"/>
        </w:rPr>
        <w:t>支出</w:t>
      </w:r>
      <w:r>
        <w:rPr>
          <w:rFonts w:hint="eastAsia" w:ascii="仿宋" w:hAnsi="仿宋" w:eastAsia="仿宋" w:cs="仿宋"/>
          <w:kern w:val="0"/>
          <w:sz w:val="32"/>
          <w:szCs w:val="32"/>
          <w:lang w:eastAsia="zh-CN"/>
        </w:rPr>
        <w:t>合</w:t>
      </w:r>
      <w:r>
        <w:rPr>
          <w:rFonts w:hint="eastAsia" w:ascii="仿宋" w:hAnsi="仿宋" w:eastAsia="仿宋" w:cs="仿宋"/>
          <w:kern w:val="0"/>
          <w:sz w:val="32"/>
          <w:szCs w:val="32"/>
        </w:rPr>
        <w:t>计</w:t>
      </w:r>
      <w:r>
        <w:rPr>
          <w:rFonts w:hint="eastAsia" w:ascii="仿宋" w:hAnsi="仿宋" w:eastAsia="仿宋" w:cs="仿宋"/>
          <w:kern w:val="0"/>
          <w:sz w:val="32"/>
          <w:szCs w:val="32"/>
          <w:lang w:val="en-US" w:eastAsia="zh-CN"/>
        </w:rPr>
        <w:t>2010.732</w:t>
      </w:r>
      <w:r>
        <w:rPr>
          <w:rFonts w:hint="eastAsia" w:ascii="仿宋" w:hAnsi="仿宋" w:eastAsia="仿宋" w:cs="仿宋"/>
          <w:kern w:val="0"/>
          <w:sz w:val="32"/>
          <w:szCs w:val="32"/>
        </w:rPr>
        <w:t>万元，与</w:t>
      </w:r>
      <w:r>
        <w:rPr>
          <w:rFonts w:hint="eastAsia" w:ascii="仿宋" w:hAnsi="仿宋" w:eastAsia="仿宋" w:cs="仿宋"/>
          <w:kern w:val="0"/>
          <w:sz w:val="32"/>
          <w:szCs w:val="32"/>
          <w:lang w:eastAsia="zh-CN"/>
        </w:rPr>
        <w:t>2018</w:t>
      </w:r>
      <w:r>
        <w:rPr>
          <w:rFonts w:hint="eastAsia" w:ascii="仿宋" w:hAnsi="仿宋" w:eastAsia="仿宋" w:cs="仿宋"/>
          <w:kern w:val="0"/>
          <w:sz w:val="32"/>
          <w:szCs w:val="32"/>
        </w:rPr>
        <w:t xml:space="preserve"> 年</w:t>
      </w:r>
      <w:r>
        <w:rPr>
          <w:rFonts w:hint="eastAsia" w:ascii="仿宋" w:hAnsi="仿宋" w:eastAsia="仿宋" w:cs="仿宋"/>
          <w:kern w:val="0"/>
          <w:sz w:val="32"/>
          <w:szCs w:val="32"/>
          <w:lang w:eastAsia="zh-CN"/>
        </w:rPr>
        <w:t>同比预算</w:t>
      </w:r>
      <w:r>
        <w:rPr>
          <w:rFonts w:hint="eastAsia" w:ascii="仿宋" w:hAnsi="仿宋" w:eastAsia="仿宋" w:cs="仿宋"/>
          <w:kern w:val="0"/>
          <w:sz w:val="32"/>
          <w:szCs w:val="32"/>
        </w:rPr>
        <w:t>收入、</w:t>
      </w:r>
      <w:r>
        <w:rPr>
          <w:rFonts w:hint="eastAsia" w:ascii="仿宋" w:hAnsi="仿宋" w:eastAsia="仿宋" w:cs="仿宋"/>
          <w:kern w:val="0"/>
          <w:sz w:val="32"/>
          <w:szCs w:val="32"/>
          <w:lang w:eastAsia="zh-CN"/>
        </w:rPr>
        <w:t>预算</w:t>
      </w:r>
      <w:r>
        <w:rPr>
          <w:rFonts w:hint="eastAsia" w:ascii="仿宋" w:hAnsi="仿宋" w:eastAsia="仿宋" w:cs="仿宋"/>
          <w:kern w:val="0"/>
          <w:sz w:val="32"/>
          <w:szCs w:val="32"/>
        </w:rPr>
        <w:t>支出总计各</w:t>
      </w:r>
      <w:r>
        <w:rPr>
          <w:rFonts w:hint="eastAsia" w:ascii="仿宋" w:hAnsi="仿宋" w:eastAsia="仿宋" w:cs="仿宋"/>
          <w:kern w:val="0"/>
          <w:sz w:val="32"/>
          <w:szCs w:val="32"/>
          <w:lang w:eastAsia="zh-CN"/>
        </w:rPr>
        <w:t>增加</w:t>
      </w:r>
      <w:r>
        <w:rPr>
          <w:rFonts w:hint="eastAsia" w:ascii="仿宋" w:hAnsi="仿宋" w:eastAsia="仿宋" w:cs="仿宋"/>
          <w:kern w:val="0"/>
          <w:sz w:val="32"/>
          <w:szCs w:val="32"/>
          <w:lang w:val="en-US" w:eastAsia="zh-CN"/>
        </w:rPr>
        <w:t>556.322</w:t>
      </w:r>
      <w:r>
        <w:rPr>
          <w:rFonts w:hint="eastAsia" w:ascii="仿宋" w:hAnsi="仿宋" w:eastAsia="仿宋" w:cs="仿宋"/>
          <w:kern w:val="0"/>
          <w:sz w:val="32"/>
          <w:szCs w:val="32"/>
        </w:rPr>
        <w:t>万元，</w:t>
      </w:r>
      <w:r>
        <w:rPr>
          <w:rFonts w:hint="eastAsia" w:ascii="仿宋" w:hAnsi="仿宋" w:eastAsia="仿宋" w:cs="仿宋"/>
          <w:kern w:val="0"/>
          <w:sz w:val="32"/>
          <w:szCs w:val="32"/>
          <w:lang w:eastAsia="zh-CN"/>
        </w:rPr>
        <w:t>预算收、支增加</w:t>
      </w:r>
      <w:r>
        <w:rPr>
          <w:rFonts w:hint="eastAsia" w:ascii="仿宋" w:hAnsi="仿宋" w:eastAsia="仿宋" w:cs="仿宋"/>
          <w:kern w:val="0"/>
          <w:sz w:val="32"/>
          <w:szCs w:val="32"/>
          <w:lang w:val="en-US" w:eastAsia="zh-CN"/>
        </w:rPr>
        <w:t>38.2</w:t>
      </w:r>
      <w:r>
        <w:rPr>
          <w:rFonts w:hint="eastAsia" w:ascii="仿宋" w:hAnsi="仿宋" w:eastAsia="仿宋" w:cs="仿宋"/>
          <w:kern w:val="0"/>
          <w:sz w:val="32"/>
          <w:szCs w:val="32"/>
        </w:rPr>
        <w:t>%。</w:t>
      </w:r>
    </w:p>
    <w:p>
      <w:pPr>
        <w:keepNext w:val="0"/>
        <w:keepLines w:val="0"/>
        <w:pageBreakBefore w:val="0"/>
        <w:kinsoku/>
        <w:overflowPunct/>
        <w:topLinePunct w:val="0"/>
        <w:autoSpaceDE w:val="0"/>
        <w:autoSpaceDN w:val="0"/>
        <w:bidi w:val="0"/>
        <w:adjustRightInd w:val="0"/>
        <w:snapToGrid/>
        <w:spacing w:line="520" w:lineRule="exact"/>
        <w:ind w:firstLine="64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主要原因：</w:t>
      </w:r>
      <w:r>
        <w:rPr>
          <w:rFonts w:hint="eastAsia" w:ascii="仿宋" w:hAnsi="仿宋" w:eastAsia="仿宋" w:cs="仿宋"/>
          <w:kern w:val="0"/>
          <w:sz w:val="32"/>
          <w:szCs w:val="32"/>
          <w:lang w:val="en-US" w:eastAsia="zh-CN"/>
        </w:rPr>
        <w:t>人员工资基数增加，2019年成立环保攻坚办，物资局预算并入政府办，开展一网通办业务经费增加。</w:t>
      </w:r>
    </w:p>
    <w:p>
      <w:pPr>
        <w:keepNext w:val="0"/>
        <w:keepLines w:val="0"/>
        <w:pageBreakBefore w:val="0"/>
        <w:kinsoku/>
        <w:overflowPunct/>
        <w:topLinePunct w:val="0"/>
        <w:autoSpaceDE w:val="0"/>
        <w:autoSpaceDN w:val="0"/>
        <w:bidi w:val="0"/>
        <w:adjustRightInd w:val="0"/>
        <w:snapToGrid/>
        <w:spacing w:line="520" w:lineRule="exact"/>
        <w:jc w:val="left"/>
        <w:textAlignment w:val="auto"/>
        <w:rPr>
          <w:rFonts w:ascii="黑体" w:eastAsia="黑体" w:cs="黑体"/>
          <w:kern w:val="0"/>
          <w:sz w:val="32"/>
          <w:szCs w:val="32"/>
        </w:rPr>
      </w:pPr>
      <w:r>
        <w:rPr>
          <w:rFonts w:hint="eastAsia" w:ascii="黑体" w:eastAsia="黑体" w:cs="黑体"/>
          <w:kern w:val="0"/>
          <w:sz w:val="32"/>
          <w:szCs w:val="32"/>
        </w:rPr>
        <w:t xml:space="preserve">    二、收入预算总体情况说明</w:t>
      </w:r>
    </w:p>
    <w:p>
      <w:pPr>
        <w:keepNext w:val="0"/>
        <w:keepLines w:val="0"/>
        <w:pageBreakBefore w:val="0"/>
        <w:kinsoku/>
        <w:overflowPunct/>
        <w:topLinePunct w:val="0"/>
        <w:autoSpaceDE w:val="0"/>
        <w:autoSpaceDN w:val="0"/>
        <w:bidi w:val="0"/>
        <w:adjustRightInd w:val="0"/>
        <w:snapToGrid/>
        <w:spacing w:line="520" w:lineRule="exact"/>
        <w:jc w:val="left"/>
        <w:textAlignment w:val="auto"/>
        <w:rPr>
          <w:rFonts w:hint="eastAsia" w:ascii="仿宋" w:hAnsi="仿宋" w:eastAsia="仿宋" w:cs="仿宋"/>
          <w:kern w:val="0"/>
          <w:sz w:val="32"/>
          <w:szCs w:val="32"/>
        </w:rPr>
      </w:pPr>
      <w:r>
        <w:rPr>
          <w:rFonts w:hint="eastAsia" w:ascii="仿宋" w:eastAsia="仿宋" w:cs="仿宋"/>
          <w:kern w:val="0"/>
          <w:sz w:val="32"/>
          <w:szCs w:val="32"/>
        </w:rPr>
        <w:t xml:space="preserve">   </w:t>
      </w:r>
      <w:r>
        <w:rPr>
          <w:rFonts w:hint="eastAsia" w:ascii="仿宋" w:eastAsia="仿宋" w:cs="仿宋"/>
          <w:kern w:val="0"/>
          <w:sz w:val="32"/>
          <w:szCs w:val="32"/>
          <w:lang w:val="en-US" w:eastAsia="zh-CN"/>
        </w:rPr>
        <w:t xml:space="preserve"> </w:t>
      </w:r>
      <w:r>
        <w:rPr>
          <w:rFonts w:hint="eastAsia" w:ascii="仿宋" w:hAnsi="仿宋" w:eastAsia="仿宋" w:cs="仿宋"/>
          <w:kern w:val="0"/>
          <w:sz w:val="32"/>
          <w:szCs w:val="32"/>
          <w:lang w:eastAsia="zh-CN"/>
        </w:rPr>
        <w:t>政府办公室2019</w:t>
      </w:r>
      <w:r>
        <w:rPr>
          <w:rFonts w:hint="eastAsia" w:ascii="仿宋" w:hAnsi="仿宋" w:eastAsia="仿宋" w:cs="仿宋"/>
          <w:kern w:val="0"/>
          <w:sz w:val="32"/>
          <w:szCs w:val="32"/>
        </w:rPr>
        <w:t xml:space="preserve"> 年</w:t>
      </w:r>
      <w:r>
        <w:rPr>
          <w:rFonts w:hint="eastAsia" w:ascii="仿宋" w:hAnsi="仿宋" w:eastAsia="仿宋" w:cs="仿宋"/>
          <w:kern w:val="0"/>
          <w:sz w:val="32"/>
          <w:szCs w:val="32"/>
          <w:lang w:eastAsia="zh-CN"/>
        </w:rPr>
        <w:t>预算</w:t>
      </w:r>
      <w:r>
        <w:rPr>
          <w:rFonts w:hint="eastAsia" w:ascii="仿宋" w:hAnsi="仿宋" w:eastAsia="仿宋" w:cs="仿宋"/>
          <w:kern w:val="0"/>
          <w:sz w:val="32"/>
          <w:szCs w:val="32"/>
        </w:rPr>
        <w:t>收入</w:t>
      </w:r>
      <w:r>
        <w:rPr>
          <w:rFonts w:hint="eastAsia" w:ascii="仿宋" w:hAnsi="仿宋" w:eastAsia="仿宋" w:cs="仿宋"/>
          <w:kern w:val="0"/>
          <w:sz w:val="32"/>
          <w:szCs w:val="32"/>
          <w:lang w:eastAsia="zh-CN"/>
        </w:rPr>
        <w:t>合</w:t>
      </w:r>
      <w:r>
        <w:rPr>
          <w:rFonts w:hint="eastAsia" w:ascii="仿宋" w:hAnsi="仿宋" w:eastAsia="仿宋" w:cs="仿宋"/>
          <w:kern w:val="0"/>
          <w:sz w:val="32"/>
          <w:szCs w:val="32"/>
        </w:rPr>
        <w:t>计</w:t>
      </w:r>
      <w:r>
        <w:rPr>
          <w:rFonts w:hint="eastAsia" w:ascii="仿宋" w:hAnsi="仿宋" w:eastAsia="仿宋" w:cs="仿宋"/>
          <w:kern w:val="0"/>
          <w:sz w:val="32"/>
          <w:szCs w:val="32"/>
          <w:lang w:val="en-US" w:eastAsia="zh-CN"/>
        </w:rPr>
        <w:t>2010.732</w:t>
      </w:r>
      <w:r>
        <w:rPr>
          <w:rFonts w:hint="eastAsia" w:ascii="仿宋" w:hAnsi="仿宋" w:eastAsia="仿宋" w:cs="仿宋"/>
          <w:kern w:val="0"/>
          <w:sz w:val="32"/>
          <w:szCs w:val="32"/>
        </w:rPr>
        <w:t xml:space="preserve"> 万元，其中：一般公共预算收入（含上级预拨）</w:t>
      </w:r>
      <w:r>
        <w:rPr>
          <w:rFonts w:hint="eastAsia" w:ascii="仿宋" w:hAnsi="仿宋" w:eastAsia="仿宋" w:cs="仿宋"/>
          <w:kern w:val="0"/>
          <w:sz w:val="32"/>
          <w:szCs w:val="32"/>
          <w:lang w:val="en-US" w:eastAsia="zh-CN"/>
        </w:rPr>
        <w:t>2010.732</w:t>
      </w:r>
      <w:r>
        <w:rPr>
          <w:rFonts w:hint="eastAsia" w:ascii="仿宋" w:hAnsi="仿宋" w:eastAsia="仿宋" w:cs="仿宋"/>
          <w:kern w:val="0"/>
          <w:sz w:val="32"/>
          <w:szCs w:val="32"/>
        </w:rPr>
        <w:t>万元；</w:t>
      </w:r>
      <w:r>
        <w:rPr>
          <w:rFonts w:hint="eastAsia" w:ascii="仿宋" w:hAnsi="仿宋" w:eastAsia="仿宋" w:cs="仿宋"/>
          <w:kern w:val="0"/>
          <w:sz w:val="32"/>
          <w:szCs w:val="32"/>
          <w:lang w:eastAsia="zh-CN"/>
        </w:rPr>
        <w:t>上级转移支付</w:t>
      </w:r>
      <w:r>
        <w:rPr>
          <w:rFonts w:hint="eastAsia" w:ascii="仿宋" w:hAnsi="仿宋" w:eastAsia="仿宋" w:cs="仿宋"/>
          <w:kern w:val="0"/>
          <w:sz w:val="32"/>
          <w:szCs w:val="32"/>
          <w:lang w:val="en-US" w:eastAsia="zh-CN"/>
        </w:rPr>
        <w:t>0万元</w:t>
      </w:r>
      <w:r>
        <w:rPr>
          <w:rFonts w:hint="eastAsia" w:ascii="仿宋" w:hAnsi="仿宋" w:eastAsia="仿宋" w:cs="仿宋"/>
          <w:kern w:val="0"/>
          <w:sz w:val="32"/>
          <w:szCs w:val="32"/>
        </w:rPr>
        <w:t>；政府性基金预算收入（含上级预拨）</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万元；其他收入</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万元。另外：部门结转收入</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万元。</w:t>
      </w:r>
    </w:p>
    <w:p>
      <w:pPr>
        <w:keepNext w:val="0"/>
        <w:keepLines w:val="0"/>
        <w:pageBreakBefore w:val="0"/>
        <w:kinsoku/>
        <w:overflowPunct/>
        <w:topLinePunct w:val="0"/>
        <w:autoSpaceDE w:val="0"/>
        <w:autoSpaceDN w:val="0"/>
        <w:bidi w:val="0"/>
        <w:adjustRightInd w:val="0"/>
        <w:snapToGrid/>
        <w:spacing w:line="520" w:lineRule="exact"/>
        <w:jc w:val="left"/>
        <w:textAlignment w:val="auto"/>
        <w:rPr>
          <w:rFonts w:ascii="黑体" w:eastAsia="黑体" w:cs="黑体"/>
          <w:kern w:val="0"/>
          <w:sz w:val="32"/>
          <w:szCs w:val="32"/>
        </w:rPr>
      </w:pPr>
      <w:r>
        <w:rPr>
          <w:rFonts w:hint="eastAsia" w:ascii="黑体" w:eastAsia="黑体" w:cs="黑体"/>
          <w:kern w:val="0"/>
          <w:sz w:val="32"/>
          <w:szCs w:val="32"/>
        </w:rPr>
        <w:t xml:space="preserve">    三、支出预算总体情况说明</w:t>
      </w:r>
    </w:p>
    <w:p>
      <w:pPr>
        <w:keepNext w:val="0"/>
        <w:keepLines w:val="0"/>
        <w:pageBreakBefore w:val="0"/>
        <w:kinsoku/>
        <w:overflowPunct/>
        <w:topLinePunct w:val="0"/>
        <w:autoSpaceDE w:val="0"/>
        <w:autoSpaceDN w:val="0"/>
        <w:bidi w:val="0"/>
        <w:adjustRightInd w:val="0"/>
        <w:snapToGrid/>
        <w:spacing w:line="520" w:lineRule="exact"/>
        <w:ind w:firstLine="64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lang w:eastAsia="zh-CN"/>
        </w:rPr>
        <w:t>政府办公室2019</w:t>
      </w:r>
      <w:r>
        <w:rPr>
          <w:rFonts w:hint="eastAsia" w:ascii="仿宋" w:hAnsi="仿宋" w:eastAsia="仿宋" w:cs="仿宋"/>
          <w:kern w:val="0"/>
          <w:sz w:val="32"/>
          <w:szCs w:val="32"/>
        </w:rPr>
        <w:t xml:space="preserve"> 年</w:t>
      </w:r>
      <w:r>
        <w:rPr>
          <w:rFonts w:hint="eastAsia" w:ascii="仿宋" w:hAnsi="仿宋" w:eastAsia="仿宋" w:cs="仿宋"/>
          <w:kern w:val="0"/>
          <w:sz w:val="32"/>
          <w:szCs w:val="32"/>
          <w:lang w:eastAsia="zh-CN"/>
        </w:rPr>
        <w:t>预算支出合</w:t>
      </w:r>
      <w:r>
        <w:rPr>
          <w:rFonts w:hint="eastAsia" w:ascii="仿宋" w:hAnsi="仿宋" w:eastAsia="仿宋" w:cs="仿宋"/>
          <w:kern w:val="0"/>
          <w:sz w:val="32"/>
          <w:szCs w:val="32"/>
        </w:rPr>
        <w:t>计</w:t>
      </w:r>
      <w:r>
        <w:rPr>
          <w:rFonts w:hint="eastAsia" w:ascii="仿宋" w:hAnsi="仿宋" w:eastAsia="仿宋" w:cs="仿宋"/>
          <w:kern w:val="0"/>
          <w:sz w:val="32"/>
          <w:szCs w:val="32"/>
          <w:lang w:val="en-US" w:eastAsia="zh-CN"/>
        </w:rPr>
        <w:t>2010.732</w:t>
      </w:r>
      <w:r>
        <w:rPr>
          <w:rFonts w:hint="eastAsia" w:ascii="仿宋" w:hAnsi="仿宋" w:eastAsia="仿宋" w:cs="仿宋"/>
          <w:kern w:val="0"/>
          <w:sz w:val="32"/>
          <w:szCs w:val="32"/>
        </w:rPr>
        <w:t>万元，其中：</w:t>
      </w:r>
      <w:r>
        <w:rPr>
          <w:rFonts w:hint="eastAsia" w:ascii="仿宋" w:hAnsi="仿宋" w:eastAsia="仿宋" w:cs="仿宋"/>
          <w:kern w:val="0"/>
          <w:sz w:val="32"/>
          <w:szCs w:val="32"/>
          <w:lang w:eastAsia="zh-CN"/>
        </w:rPr>
        <w:t>基本支出</w:t>
      </w:r>
      <w:r>
        <w:rPr>
          <w:rFonts w:hint="eastAsia" w:ascii="仿宋" w:hAnsi="仿宋" w:eastAsia="仿宋" w:cs="仿宋"/>
          <w:kern w:val="0"/>
          <w:sz w:val="32"/>
          <w:szCs w:val="32"/>
        </w:rPr>
        <w:t>（含上级预拨）</w:t>
      </w:r>
      <w:r>
        <w:rPr>
          <w:rFonts w:hint="eastAsia" w:ascii="仿宋" w:hAnsi="仿宋" w:eastAsia="仿宋" w:cs="仿宋"/>
          <w:kern w:val="0"/>
          <w:sz w:val="32"/>
          <w:szCs w:val="32"/>
          <w:lang w:val="en-US" w:eastAsia="zh-CN"/>
        </w:rPr>
        <w:t>525.17</w:t>
      </w:r>
      <w:r>
        <w:rPr>
          <w:rFonts w:hint="eastAsia" w:ascii="仿宋" w:hAnsi="仿宋" w:eastAsia="仿宋" w:cs="仿宋"/>
          <w:kern w:val="0"/>
          <w:sz w:val="32"/>
          <w:szCs w:val="32"/>
        </w:rPr>
        <w:t>万元</w:t>
      </w:r>
      <w:r>
        <w:rPr>
          <w:rFonts w:hint="eastAsia" w:ascii="仿宋" w:hAnsi="仿宋" w:eastAsia="仿宋" w:cs="仿宋"/>
          <w:kern w:val="0"/>
          <w:sz w:val="32"/>
          <w:szCs w:val="32"/>
          <w:lang w:val="en-US" w:eastAsia="zh-CN"/>
        </w:rPr>
        <w:t>,占预算支出26.1%</w:t>
      </w:r>
      <w:r>
        <w:rPr>
          <w:rFonts w:hint="eastAsia" w:ascii="仿宋" w:hAnsi="仿宋" w:eastAsia="仿宋" w:cs="仿宋"/>
          <w:kern w:val="0"/>
          <w:sz w:val="32"/>
          <w:szCs w:val="32"/>
        </w:rPr>
        <w:t>；</w:t>
      </w:r>
      <w:r>
        <w:rPr>
          <w:rFonts w:hint="eastAsia" w:ascii="仿宋" w:hAnsi="仿宋" w:eastAsia="仿宋" w:cs="仿宋"/>
          <w:kern w:val="0"/>
          <w:sz w:val="32"/>
          <w:szCs w:val="32"/>
          <w:lang w:eastAsia="zh-CN"/>
        </w:rPr>
        <w:t>项目支出</w:t>
      </w:r>
      <w:r>
        <w:rPr>
          <w:rFonts w:hint="eastAsia" w:ascii="仿宋" w:hAnsi="仿宋" w:eastAsia="仿宋" w:cs="仿宋"/>
          <w:kern w:val="0"/>
          <w:sz w:val="32"/>
          <w:szCs w:val="32"/>
          <w:lang w:val="en-US" w:eastAsia="zh-CN"/>
        </w:rPr>
        <w:t>1485.56万元，占73.9%；</w:t>
      </w:r>
      <w:r>
        <w:rPr>
          <w:rFonts w:hint="eastAsia" w:ascii="仿宋" w:hAnsi="仿宋" w:eastAsia="仿宋" w:cs="仿宋"/>
          <w:kern w:val="0"/>
          <w:sz w:val="32"/>
          <w:szCs w:val="32"/>
          <w:lang w:eastAsia="zh-CN"/>
        </w:rPr>
        <w:t>上级转移支付</w:t>
      </w:r>
      <w:r>
        <w:rPr>
          <w:rFonts w:hint="eastAsia" w:ascii="仿宋" w:hAnsi="仿宋" w:eastAsia="仿宋" w:cs="仿宋"/>
          <w:kern w:val="0"/>
          <w:sz w:val="32"/>
          <w:szCs w:val="32"/>
          <w:lang w:val="en-US" w:eastAsia="zh-CN"/>
        </w:rPr>
        <w:t>0万元，占预算支出0%</w:t>
      </w:r>
      <w:r>
        <w:rPr>
          <w:rFonts w:hint="eastAsia" w:ascii="仿宋" w:hAnsi="仿宋" w:eastAsia="仿宋" w:cs="仿宋"/>
          <w:kern w:val="0"/>
          <w:sz w:val="32"/>
          <w:szCs w:val="32"/>
        </w:rPr>
        <w:t>；政府性基金预算</w:t>
      </w:r>
      <w:r>
        <w:rPr>
          <w:rFonts w:hint="eastAsia" w:ascii="仿宋" w:hAnsi="仿宋" w:eastAsia="仿宋" w:cs="仿宋"/>
          <w:kern w:val="0"/>
          <w:sz w:val="32"/>
          <w:szCs w:val="32"/>
          <w:lang w:eastAsia="zh-CN"/>
        </w:rPr>
        <w:t>支出</w:t>
      </w:r>
      <w:r>
        <w:rPr>
          <w:rFonts w:hint="eastAsia" w:ascii="仿宋" w:hAnsi="仿宋" w:eastAsia="仿宋" w:cs="仿宋"/>
          <w:kern w:val="0"/>
          <w:sz w:val="32"/>
          <w:szCs w:val="32"/>
        </w:rPr>
        <w:t>（含上级预拨）</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万元</w:t>
      </w:r>
      <w:r>
        <w:rPr>
          <w:rFonts w:hint="eastAsia" w:ascii="仿宋" w:hAnsi="仿宋" w:eastAsia="仿宋" w:cs="仿宋"/>
          <w:kern w:val="0"/>
          <w:sz w:val="32"/>
          <w:szCs w:val="32"/>
          <w:lang w:val="en-US" w:eastAsia="zh-CN"/>
        </w:rPr>
        <w:t>，占预算支出0%</w:t>
      </w:r>
      <w:r>
        <w:rPr>
          <w:rFonts w:hint="eastAsia" w:ascii="仿宋" w:hAnsi="仿宋" w:eastAsia="仿宋" w:cs="仿宋"/>
          <w:kern w:val="0"/>
          <w:sz w:val="32"/>
          <w:szCs w:val="32"/>
        </w:rPr>
        <w:t>；其他</w:t>
      </w:r>
      <w:r>
        <w:rPr>
          <w:rFonts w:hint="eastAsia" w:ascii="仿宋" w:hAnsi="仿宋" w:eastAsia="仿宋" w:cs="仿宋"/>
          <w:kern w:val="0"/>
          <w:sz w:val="32"/>
          <w:szCs w:val="32"/>
          <w:lang w:eastAsia="zh-CN"/>
        </w:rPr>
        <w:t>支出</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万元</w:t>
      </w:r>
      <w:r>
        <w:rPr>
          <w:rFonts w:hint="eastAsia" w:ascii="仿宋" w:hAnsi="仿宋" w:eastAsia="仿宋" w:cs="仿宋"/>
          <w:kern w:val="0"/>
          <w:sz w:val="32"/>
          <w:szCs w:val="32"/>
          <w:lang w:val="en-US" w:eastAsia="zh-CN"/>
        </w:rPr>
        <w:t>，占预算支出0%</w:t>
      </w:r>
      <w:r>
        <w:rPr>
          <w:rFonts w:hint="eastAsia" w:ascii="仿宋" w:hAnsi="仿宋" w:eastAsia="仿宋" w:cs="仿宋"/>
          <w:kern w:val="0"/>
          <w:sz w:val="32"/>
          <w:szCs w:val="32"/>
        </w:rPr>
        <w:t>。另外：部门结转</w:t>
      </w:r>
      <w:r>
        <w:rPr>
          <w:rFonts w:hint="eastAsia" w:ascii="仿宋" w:hAnsi="仿宋" w:eastAsia="仿宋" w:cs="仿宋"/>
          <w:kern w:val="0"/>
          <w:sz w:val="32"/>
          <w:szCs w:val="32"/>
          <w:lang w:eastAsia="zh-CN"/>
        </w:rPr>
        <w:t>支出</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万元</w:t>
      </w:r>
      <w:r>
        <w:rPr>
          <w:rFonts w:hint="eastAsia" w:ascii="仿宋" w:hAnsi="仿宋" w:eastAsia="仿宋" w:cs="仿宋"/>
          <w:kern w:val="0"/>
          <w:sz w:val="32"/>
          <w:szCs w:val="32"/>
          <w:lang w:val="en-US" w:eastAsia="zh-CN"/>
        </w:rPr>
        <w:t>，占预算支出0%</w:t>
      </w:r>
      <w:r>
        <w:rPr>
          <w:rFonts w:hint="eastAsia" w:ascii="仿宋" w:hAnsi="仿宋" w:eastAsia="仿宋" w:cs="仿宋"/>
          <w:kern w:val="0"/>
          <w:sz w:val="32"/>
          <w:szCs w:val="32"/>
        </w:rPr>
        <w:t>。</w:t>
      </w:r>
    </w:p>
    <w:p>
      <w:pPr>
        <w:keepNext w:val="0"/>
        <w:keepLines w:val="0"/>
        <w:pageBreakBefore w:val="0"/>
        <w:kinsoku/>
        <w:overflowPunct/>
        <w:topLinePunct w:val="0"/>
        <w:autoSpaceDE w:val="0"/>
        <w:autoSpaceDN w:val="0"/>
        <w:bidi w:val="0"/>
        <w:adjustRightInd w:val="0"/>
        <w:snapToGrid/>
        <w:spacing w:line="520" w:lineRule="exact"/>
        <w:jc w:val="left"/>
        <w:textAlignment w:val="auto"/>
        <w:rPr>
          <w:rFonts w:hint="eastAsia" w:cs="仿宋" w:asciiTheme="minorEastAsia" w:hAnsiTheme="minorEastAsia" w:eastAsiaTheme="minorEastAsia"/>
          <w:kern w:val="0"/>
          <w:sz w:val="32"/>
          <w:szCs w:val="32"/>
        </w:rPr>
      </w:pPr>
      <w:r>
        <w:rPr>
          <w:rFonts w:hint="eastAsia" w:cs="黑体" w:asciiTheme="minorEastAsia" w:hAnsiTheme="minorEastAsia" w:eastAsiaTheme="minorEastAsia"/>
          <w:kern w:val="0"/>
          <w:sz w:val="32"/>
          <w:szCs w:val="32"/>
        </w:rPr>
        <w:t xml:space="preserve">    </w:t>
      </w:r>
      <w:r>
        <w:rPr>
          <w:rFonts w:hint="eastAsia" w:ascii="黑体" w:eastAsia="黑体" w:cs="黑体"/>
          <w:kern w:val="0"/>
          <w:sz w:val="32"/>
          <w:szCs w:val="32"/>
          <w:lang w:eastAsia="zh-CN"/>
        </w:rPr>
        <w:t>四</w:t>
      </w:r>
      <w:r>
        <w:rPr>
          <w:rFonts w:hint="eastAsia" w:ascii="黑体" w:eastAsia="黑体" w:cs="黑体"/>
          <w:kern w:val="0"/>
          <w:sz w:val="32"/>
          <w:szCs w:val="32"/>
        </w:rPr>
        <w:t>、一般公共预算支出预算情况说明</w:t>
      </w:r>
      <w:r>
        <w:rPr>
          <w:rFonts w:hint="eastAsia" w:cs="仿宋" w:asciiTheme="minorEastAsia" w:hAnsiTheme="minorEastAsia" w:eastAsiaTheme="minorEastAsia"/>
          <w:kern w:val="0"/>
          <w:sz w:val="32"/>
          <w:szCs w:val="32"/>
        </w:rPr>
        <w:t xml:space="preserve"> </w:t>
      </w:r>
    </w:p>
    <w:p>
      <w:pPr>
        <w:keepNext w:val="0"/>
        <w:keepLines w:val="0"/>
        <w:pageBreakBefore w:val="0"/>
        <w:kinsoku/>
        <w:overflowPunct/>
        <w:topLinePunct w:val="0"/>
        <w:autoSpaceDE w:val="0"/>
        <w:autoSpaceDN w:val="0"/>
        <w:bidi w:val="0"/>
        <w:adjustRightInd w:val="0"/>
        <w:snapToGrid/>
        <w:spacing w:line="520" w:lineRule="exact"/>
        <w:jc w:val="left"/>
        <w:textAlignment w:val="auto"/>
        <w:rPr>
          <w:rFonts w:hint="eastAsia" w:ascii="仿宋" w:hAnsi="仿宋" w:eastAsia="仿宋" w:cs="仿宋"/>
          <w:kern w:val="0"/>
          <w:sz w:val="32"/>
          <w:szCs w:val="32"/>
        </w:rPr>
      </w:pPr>
      <w:r>
        <w:rPr>
          <w:rFonts w:hint="eastAsia" w:cs="仿宋" w:asciiTheme="minorEastAsia" w:hAnsiTheme="minorEastAsia" w:eastAsiaTheme="minorEastAsia"/>
          <w:kern w:val="0"/>
          <w:sz w:val="32"/>
          <w:szCs w:val="32"/>
          <w:lang w:val="en-US" w:eastAsia="zh-CN"/>
        </w:rPr>
        <w:t xml:space="preserve">    </w:t>
      </w:r>
      <w:r>
        <w:rPr>
          <w:rFonts w:hint="eastAsia" w:ascii="仿宋" w:hAnsi="仿宋" w:eastAsia="仿宋" w:cs="仿宋"/>
          <w:kern w:val="0"/>
          <w:sz w:val="32"/>
          <w:szCs w:val="32"/>
        </w:rPr>
        <w:t>政府办</w:t>
      </w:r>
      <w:r>
        <w:rPr>
          <w:rFonts w:hint="eastAsia" w:ascii="仿宋" w:hAnsi="仿宋" w:eastAsia="仿宋" w:cs="仿宋"/>
          <w:spacing w:val="-20"/>
          <w:kern w:val="0"/>
          <w:sz w:val="32"/>
          <w:szCs w:val="32"/>
        </w:rPr>
        <w:t>公室</w:t>
      </w:r>
      <w:r>
        <w:rPr>
          <w:rFonts w:hint="eastAsia" w:ascii="仿宋" w:hAnsi="仿宋" w:eastAsia="仿宋" w:cs="仿宋"/>
          <w:spacing w:val="-20"/>
          <w:kern w:val="0"/>
          <w:sz w:val="32"/>
          <w:szCs w:val="32"/>
          <w:lang w:eastAsia="zh-CN"/>
        </w:rPr>
        <w:t>2019</w:t>
      </w:r>
      <w:r>
        <w:rPr>
          <w:rFonts w:hint="eastAsia" w:ascii="仿宋" w:hAnsi="仿宋" w:eastAsia="仿宋" w:cs="仿宋"/>
          <w:spacing w:val="-20"/>
          <w:kern w:val="0"/>
          <w:sz w:val="32"/>
          <w:szCs w:val="32"/>
        </w:rPr>
        <w:t xml:space="preserve"> 年一般公共预算支出年初预</w:t>
      </w:r>
      <w:r>
        <w:rPr>
          <w:rFonts w:hint="eastAsia" w:ascii="仿宋" w:hAnsi="仿宋" w:eastAsia="仿宋" w:cs="仿宋"/>
          <w:kern w:val="0"/>
          <w:sz w:val="32"/>
          <w:szCs w:val="32"/>
          <w:lang w:eastAsia="zh-CN"/>
        </w:rPr>
        <w:t>算</w:t>
      </w:r>
      <w:r>
        <w:rPr>
          <w:rFonts w:hint="eastAsia" w:ascii="仿宋" w:hAnsi="仿宋" w:eastAsia="仿宋" w:cs="仿宋"/>
          <w:kern w:val="0"/>
          <w:sz w:val="32"/>
          <w:szCs w:val="32"/>
          <w:lang w:val="en-US" w:eastAsia="zh-CN"/>
        </w:rPr>
        <w:t>2010.732</w:t>
      </w:r>
      <w:r>
        <w:rPr>
          <w:rFonts w:hint="eastAsia" w:ascii="仿宋" w:hAnsi="仿宋" w:eastAsia="仿宋" w:cs="仿宋"/>
          <w:kern w:val="0"/>
          <w:sz w:val="32"/>
          <w:szCs w:val="32"/>
        </w:rPr>
        <w:t xml:space="preserve"> 万元。主要用于以下方面：行政运行（类）支出</w:t>
      </w:r>
      <w:r>
        <w:rPr>
          <w:rFonts w:hint="eastAsia" w:ascii="仿宋" w:hAnsi="仿宋" w:eastAsia="仿宋" w:cs="仿宋"/>
          <w:kern w:val="0"/>
          <w:sz w:val="32"/>
          <w:szCs w:val="32"/>
          <w:lang w:val="en-US" w:eastAsia="zh-CN"/>
        </w:rPr>
        <w:t>1410.92</w:t>
      </w:r>
      <w:r>
        <w:rPr>
          <w:rFonts w:hint="eastAsia" w:ascii="仿宋" w:hAnsi="仿宋" w:eastAsia="仿宋" w:cs="仿宋"/>
          <w:kern w:val="0"/>
          <w:sz w:val="32"/>
          <w:szCs w:val="32"/>
        </w:rPr>
        <w:t>万元，占</w:t>
      </w:r>
      <w:r>
        <w:rPr>
          <w:rFonts w:hint="eastAsia" w:ascii="仿宋" w:hAnsi="仿宋" w:eastAsia="仿宋" w:cs="仿宋"/>
          <w:kern w:val="0"/>
          <w:sz w:val="32"/>
          <w:szCs w:val="32"/>
          <w:lang w:val="en-US" w:eastAsia="zh-CN"/>
        </w:rPr>
        <w:t>70.1</w:t>
      </w:r>
      <w:r>
        <w:rPr>
          <w:rFonts w:hint="eastAsia" w:ascii="仿宋" w:hAnsi="仿宋" w:eastAsia="仿宋" w:cs="仿宋"/>
          <w:kern w:val="0"/>
          <w:sz w:val="32"/>
          <w:szCs w:val="32"/>
        </w:rPr>
        <w:t>%；</w:t>
      </w:r>
      <w:r>
        <w:rPr>
          <w:rFonts w:hint="eastAsia" w:ascii="仿宋" w:hAnsi="仿宋" w:eastAsia="仿宋" w:cs="仿宋"/>
          <w:kern w:val="0"/>
          <w:sz w:val="32"/>
          <w:szCs w:val="32"/>
          <w:lang w:eastAsia="zh-CN"/>
        </w:rPr>
        <w:t>一般行政管理事务</w:t>
      </w:r>
      <w:r>
        <w:rPr>
          <w:rFonts w:hint="eastAsia" w:ascii="仿宋" w:hAnsi="仿宋" w:eastAsia="仿宋" w:cs="仿宋"/>
          <w:kern w:val="0"/>
          <w:sz w:val="32"/>
          <w:szCs w:val="32"/>
        </w:rPr>
        <w:t>（类）支出</w:t>
      </w:r>
      <w:r>
        <w:rPr>
          <w:rFonts w:hint="eastAsia" w:ascii="仿宋" w:hAnsi="仿宋" w:eastAsia="仿宋" w:cs="仿宋"/>
          <w:kern w:val="0"/>
          <w:sz w:val="32"/>
          <w:szCs w:val="32"/>
          <w:lang w:val="en-US" w:eastAsia="zh-CN"/>
        </w:rPr>
        <w:t>35</w:t>
      </w:r>
      <w:r>
        <w:rPr>
          <w:rFonts w:hint="eastAsia" w:ascii="仿宋" w:hAnsi="仿宋" w:eastAsia="仿宋" w:cs="仿宋"/>
          <w:kern w:val="0"/>
          <w:sz w:val="32"/>
          <w:szCs w:val="32"/>
        </w:rPr>
        <w:t>万元，占</w:t>
      </w:r>
      <w:r>
        <w:rPr>
          <w:rFonts w:hint="eastAsia" w:ascii="仿宋" w:hAnsi="仿宋" w:eastAsia="仿宋" w:cs="仿宋"/>
          <w:kern w:val="0"/>
          <w:sz w:val="32"/>
          <w:szCs w:val="32"/>
          <w:lang w:val="en-US" w:eastAsia="zh-CN"/>
        </w:rPr>
        <w:t>1.7</w:t>
      </w:r>
      <w:r>
        <w:rPr>
          <w:rFonts w:hint="eastAsia" w:ascii="仿宋" w:hAnsi="仿宋" w:eastAsia="仿宋" w:cs="仿宋"/>
          <w:kern w:val="0"/>
          <w:sz w:val="32"/>
          <w:szCs w:val="32"/>
        </w:rPr>
        <w:t>%；</w:t>
      </w:r>
      <w:r>
        <w:rPr>
          <w:rFonts w:hint="eastAsia" w:ascii="仿宋" w:hAnsi="仿宋" w:eastAsia="仿宋" w:cs="仿宋"/>
          <w:kern w:val="0"/>
          <w:sz w:val="32"/>
          <w:szCs w:val="32"/>
          <w:lang w:eastAsia="zh-CN"/>
        </w:rPr>
        <w:t>专项业务活动</w:t>
      </w:r>
      <w:r>
        <w:rPr>
          <w:rFonts w:hint="eastAsia" w:ascii="仿宋" w:hAnsi="仿宋" w:eastAsia="仿宋" w:cs="仿宋"/>
          <w:kern w:val="0"/>
          <w:sz w:val="32"/>
          <w:szCs w:val="32"/>
        </w:rPr>
        <w:t>（类）支出</w:t>
      </w:r>
      <w:r>
        <w:rPr>
          <w:rFonts w:hint="eastAsia" w:ascii="仿宋" w:hAnsi="仿宋" w:eastAsia="仿宋" w:cs="仿宋"/>
          <w:kern w:val="0"/>
          <w:sz w:val="32"/>
          <w:szCs w:val="32"/>
          <w:lang w:val="en-US" w:eastAsia="zh-CN"/>
        </w:rPr>
        <w:t>30</w:t>
      </w:r>
      <w:r>
        <w:rPr>
          <w:rFonts w:hint="eastAsia" w:ascii="仿宋" w:hAnsi="仿宋" w:eastAsia="仿宋" w:cs="仿宋"/>
          <w:kern w:val="0"/>
          <w:sz w:val="32"/>
          <w:szCs w:val="32"/>
        </w:rPr>
        <w:t>万元，占</w:t>
      </w:r>
      <w:r>
        <w:rPr>
          <w:rFonts w:hint="eastAsia" w:ascii="仿宋" w:hAnsi="仿宋" w:eastAsia="仿宋" w:cs="仿宋"/>
          <w:kern w:val="0"/>
          <w:sz w:val="32"/>
          <w:szCs w:val="32"/>
          <w:lang w:val="en-US" w:eastAsia="zh-CN"/>
        </w:rPr>
        <w:t>1.6</w:t>
      </w:r>
      <w:r>
        <w:rPr>
          <w:rFonts w:hint="eastAsia" w:ascii="仿宋" w:hAnsi="仿宋" w:eastAsia="仿宋" w:cs="仿宋"/>
          <w:kern w:val="0"/>
          <w:sz w:val="32"/>
          <w:szCs w:val="32"/>
        </w:rPr>
        <w:t>%；</w:t>
      </w:r>
      <w:r>
        <w:rPr>
          <w:rFonts w:hint="eastAsia" w:ascii="仿宋" w:hAnsi="仿宋" w:eastAsia="仿宋" w:cs="仿宋"/>
          <w:kern w:val="0"/>
          <w:sz w:val="32"/>
          <w:szCs w:val="32"/>
          <w:lang w:eastAsia="zh-CN"/>
        </w:rPr>
        <w:t>事业及派驻机构</w:t>
      </w:r>
      <w:r>
        <w:rPr>
          <w:rFonts w:hint="eastAsia" w:ascii="仿宋" w:hAnsi="仿宋" w:eastAsia="仿宋" w:cs="仿宋"/>
          <w:kern w:val="0"/>
          <w:sz w:val="32"/>
          <w:szCs w:val="32"/>
        </w:rPr>
        <w:t>（类）支出</w:t>
      </w:r>
      <w:r>
        <w:rPr>
          <w:rFonts w:hint="eastAsia" w:ascii="仿宋" w:hAnsi="仿宋" w:eastAsia="仿宋" w:cs="仿宋"/>
          <w:kern w:val="0"/>
          <w:sz w:val="32"/>
          <w:szCs w:val="32"/>
          <w:lang w:val="en-US" w:eastAsia="zh-CN"/>
        </w:rPr>
        <w:t>15.92</w:t>
      </w:r>
      <w:r>
        <w:rPr>
          <w:rFonts w:hint="eastAsia" w:ascii="仿宋" w:hAnsi="仿宋" w:eastAsia="仿宋" w:cs="仿宋"/>
          <w:kern w:val="0"/>
          <w:sz w:val="32"/>
          <w:szCs w:val="32"/>
        </w:rPr>
        <w:t>万元，占</w:t>
      </w:r>
      <w:r>
        <w:rPr>
          <w:rFonts w:hint="eastAsia" w:ascii="仿宋" w:hAnsi="仿宋" w:eastAsia="仿宋" w:cs="仿宋"/>
          <w:kern w:val="0"/>
          <w:sz w:val="32"/>
          <w:szCs w:val="32"/>
          <w:lang w:val="en-US" w:eastAsia="zh-CN"/>
        </w:rPr>
        <w:t>0.8</w:t>
      </w:r>
      <w:r>
        <w:rPr>
          <w:rFonts w:hint="eastAsia" w:ascii="仿宋" w:hAnsi="仿宋" w:eastAsia="仿宋" w:cs="仿宋"/>
          <w:kern w:val="0"/>
          <w:sz w:val="32"/>
          <w:szCs w:val="32"/>
        </w:rPr>
        <w:t>%；</w:t>
      </w:r>
      <w:r>
        <w:rPr>
          <w:rFonts w:hint="eastAsia" w:ascii="仿宋" w:hAnsi="仿宋" w:eastAsia="仿宋" w:cs="仿宋"/>
          <w:kern w:val="0"/>
          <w:sz w:val="32"/>
          <w:szCs w:val="32"/>
          <w:lang w:eastAsia="zh-CN"/>
        </w:rPr>
        <w:t>机关</w:t>
      </w:r>
      <w:r>
        <w:rPr>
          <w:rFonts w:hint="eastAsia" w:ascii="仿宋" w:hAnsi="仿宋" w:eastAsia="仿宋" w:cs="仿宋"/>
          <w:kern w:val="0"/>
          <w:sz w:val="32"/>
          <w:szCs w:val="32"/>
        </w:rPr>
        <w:t>服务（类）支出</w:t>
      </w:r>
      <w:r>
        <w:rPr>
          <w:rFonts w:hint="eastAsia" w:ascii="仿宋" w:hAnsi="仿宋" w:eastAsia="仿宋" w:cs="仿宋"/>
          <w:kern w:val="0"/>
          <w:sz w:val="32"/>
          <w:szCs w:val="32"/>
          <w:lang w:val="en-US" w:eastAsia="zh-CN"/>
        </w:rPr>
        <w:t>40</w:t>
      </w:r>
      <w:r>
        <w:rPr>
          <w:rFonts w:hint="eastAsia" w:ascii="仿宋" w:hAnsi="仿宋" w:eastAsia="仿宋" w:cs="仿宋"/>
          <w:kern w:val="0"/>
          <w:sz w:val="32"/>
          <w:szCs w:val="32"/>
        </w:rPr>
        <w:t>万元，占</w:t>
      </w: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rPr>
        <w:t>%；其他政府办公室及相关机构事物（类）支出</w:t>
      </w:r>
      <w:r>
        <w:rPr>
          <w:rFonts w:hint="eastAsia" w:ascii="仿宋" w:hAnsi="仿宋" w:eastAsia="仿宋" w:cs="仿宋"/>
          <w:kern w:val="0"/>
          <w:sz w:val="32"/>
          <w:szCs w:val="32"/>
          <w:lang w:val="en-US" w:eastAsia="zh-CN"/>
        </w:rPr>
        <w:t>375.56</w:t>
      </w:r>
      <w:r>
        <w:rPr>
          <w:rFonts w:hint="eastAsia" w:ascii="仿宋" w:hAnsi="仿宋" w:eastAsia="仿宋" w:cs="仿宋"/>
          <w:kern w:val="0"/>
          <w:sz w:val="32"/>
          <w:szCs w:val="32"/>
        </w:rPr>
        <w:t>元，占</w:t>
      </w:r>
      <w:r>
        <w:rPr>
          <w:rFonts w:hint="eastAsia" w:ascii="仿宋" w:hAnsi="仿宋" w:eastAsia="仿宋" w:cs="仿宋"/>
          <w:kern w:val="0"/>
          <w:sz w:val="32"/>
          <w:szCs w:val="32"/>
          <w:lang w:val="en-US" w:eastAsia="zh-CN"/>
        </w:rPr>
        <w:t>18.6</w:t>
      </w:r>
      <w:r>
        <w:rPr>
          <w:rFonts w:hint="eastAsia" w:ascii="仿宋" w:hAnsi="仿宋" w:eastAsia="仿宋" w:cs="仿宋"/>
          <w:kern w:val="0"/>
          <w:sz w:val="32"/>
          <w:szCs w:val="32"/>
        </w:rPr>
        <w:t>%；死亡抚恤（类）支出</w:t>
      </w:r>
      <w:r>
        <w:rPr>
          <w:rFonts w:hint="eastAsia" w:ascii="仿宋" w:hAnsi="仿宋" w:eastAsia="仿宋" w:cs="仿宋"/>
          <w:kern w:val="0"/>
          <w:sz w:val="32"/>
          <w:szCs w:val="32"/>
          <w:lang w:val="en-US" w:eastAsia="zh-CN"/>
        </w:rPr>
        <w:t>1.106万</w:t>
      </w:r>
      <w:r>
        <w:rPr>
          <w:rFonts w:hint="eastAsia" w:ascii="仿宋" w:hAnsi="仿宋" w:eastAsia="仿宋" w:cs="仿宋"/>
          <w:kern w:val="0"/>
          <w:sz w:val="32"/>
          <w:szCs w:val="32"/>
        </w:rPr>
        <w:t>元，占0.</w:t>
      </w: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rPr>
        <w:t>%；其他财政对社会保险基金的补助（类）支出</w:t>
      </w:r>
      <w:r>
        <w:rPr>
          <w:rFonts w:hint="eastAsia" w:ascii="仿宋" w:hAnsi="仿宋" w:eastAsia="仿宋" w:cs="仿宋"/>
          <w:kern w:val="0"/>
          <w:sz w:val="32"/>
          <w:szCs w:val="32"/>
          <w:lang w:val="en-US" w:eastAsia="zh-CN"/>
        </w:rPr>
        <w:t>78.81</w:t>
      </w:r>
      <w:r>
        <w:rPr>
          <w:rFonts w:hint="eastAsia" w:ascii="仿宋" w:hAnsi="仿宋" w:eastAsia="仿宋" w:cs="仿宋"/>
          <w:kern w:val="0"/>
          <w:sz w:val="32"/>
          <w:szCs w:val="32"/>
        </w:rPr>
        <w:t>万元，占</w:t>
      </w:r>
      <w:r>
        <w:rPr>
          <w:rFonts w:hint="eastAsia" w:ascii="仿宋" w:hAnsi="仿宋" w:eastAsia="仿宋" w:cs="仿宋"/>
          <w:kern w:val="0"/>
          <w:sz w:val="32"/>
          <w:szCs w:val="32"/>
          <w:lang w:val="en-US" w:eastAsia="zh-CN"/>
        </w:rPr>
        <w:t>3.9</w:t>
      </w:r>
      <w:r>
        <w:rPr>
          <w:rFonts w:hint="eastAsia" w:ascii="仿宋" w:hAnsi="仿宋" w:eastAsia="仿宋" w:cs="仿宋"/>
          <w:kern w:val="0"/>
          <w:sz w:val="32"/>
          <w:szCs w:val="32"/>
        </w:rPr>
        <w:t>%；住房公积金及事业运行（类）支出</w:t>
      </w:r>
      <w:r>
        <w:rPr>
          <w:rFonts w:hint="eastAsia" w:ascii="仿宋" w:hAnsi="仿宋" w:eastAsia="仿宋" w:cs="仿宋"/>
          <w:kern w:val="0"/>
          <w:sz w:val="32"/>
          <w:szCs w:val="32"/>
          <w:lang w:val="en-US" w:eastAsia="zh-CN"/>
        </w:rPr>
        <w:t>23.4</w:t>
      </w:r>
      <w:r>
        <w:rPr>
          <w:rFonts w:hint="eastAsia" w:ascii="仿宋" w:hAnsi="仿宋" w:eastAsia="仿宋" w:cs="仿宋"/>
          <w:kern w:val="0"/>
          <w:sz w:val="32"/>
          <w:szCs w:val="32"/>
        </w:rPr>
        <w:t>万元，占1.</w:t>
      </w: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rPr>
        <w:t>%；</w:t>
      </w:r>
    </w:p>
    <w:p>
      <w:pPr>
        <w:keepNext w:val="0"/>
        <w:keepLines w:val="0"/>
        <w:pageBreakBefore w:val="0"/>
        <w:kinsoku/>
        <w:overflowPunct/>
        <w:topLinePunct w:val="0"/>
        <w:autoSpaceDE w:val="0"/>
        <w:autoSpaceDN w:val="0"/>
        <w:bidi w:val="0"/>
        <w:adjustRightInd w:val="0"/>
        <w:snapToGrid/>
        <w:spacing w:line="520" w:lineRule="exact"/>
        <w:ind w:firstLine="643" w:firstLineChars="200"/>
        <w:jc w:val="left"/>
        <w:textAlignment w:val="auto"/>
        <w:rPr>
          <w:rFonts w:cs="黑体" w:asciiTheme="minorEastAsia" w:hAnsiTheme="minorEastAsia" w:eastAsiaTheme="minorEastAsia"/>
          <w:b/>
          <w:kern w:val="0"/>
          <w:sz w:val="32"/>
          <w:szCs w:val="32"/>
        </w:rPr>
      </w:pPr>
      <w:r>
        <w:rPr>
          <w:rFonts w:hint="eastAsia" w:cs="黑体" w:asciiTheme="minorEastAsia" w:hAnsiTheme="minorEastAsia" w:eastAsiaTheme="minorEastAsia"/>
          <w:b/>
          <w:kern w:val="0"/>
          <w:sz w:val="32"/>
          <w:szCs w:val="32"/>
          <w:lang w:eastAsia="zh-CN"/>
        </w:rPr>
        <w:t>五</w:t>
      </w:r>
      <w:r>
        <w:rPr>
          <w:rFonts w:hint="eastAsia" w:cs="黑体" w:asciiTheme="minorEastAsia" w:hAnsiTheme="minorEastAsia" w:eastAsiaTheme="minorEastAsia"/>
          <w:b/>
          <w:kern w:val="0"/>
          <w:sz w:val="32"/>
          <w:szCs w:val="32"/>
        </w:rPr>
        <w:t>、财政拨款收入支出预算总体情况说明</w:t>
      </w:r>
    </w:p>
    <w:p>
      <w:pPr>
        <w:keepNext w:val="0"/>
        <w:keepLines w:val="0"/>
        <w:pageBreakBefore w:val="0"/>
        <w:kinsoku/>
        <w:overflowPunct/>
        <w:topLinePunct w:val="0"/>
        <w:autoSpaceDE w:val="0"/>
        <w:autoSpaceDN w:val="0"/>
        <w:bidi w:val="0"/>
        <w:adjustRightInd w:val="0"/>
        <w:snapToGrid/>
        <w:spacing w:line="520" w:lineRule="exact"/>
        <w:ind w:firstLine="64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lang w:eastAsia="zh-CN"/>
        </w:rPr>
        <w:t>政府办2019</w:t>
      </w:r>
      <w:r>
        <w:rPr>
          <w:rFonts w:hint="eastAsia" w:ascii="仿宋" w:hAnsi="仿宋" w:eastAsia="仿宋" w:cs="仿宋"/>
          <w:kern w:val="0"/>
          <w:sz w:val="32"/>
          <w:szCs w:val="32"/>
        </w:rPr>
        <w:t xml:space="preserve"> 年</w:t>
      </w:r>
      <w:r>
        <w:rPr>
          <w:rFonts w:hint="eastAsia" w:ascii="仿宋" w:hAnsi="仿宋" w:eastAsia="仿宋" w:cs="仿宋"/>
          <w:kern w:val="0"/>
          <w:sz w:val="32"/>
          <w:szCs w:val="32"/>
          <w:lang w:eastAsia="zh-CN"/>
        </w:rPr>
        <w:t>财政拨款</w:t>
      </w:r>
      <w:r>
        <w:rPr>
          <w:rFonts w:hint="eastAsia" w:ascii="仿宋" w:hAnsi="仿宋" w:eastAsia="仿宋" w:cs="仿宋"/>
          <w:kern w:val="0"/>
          <w:sz w:val="32"/>
          <w:szCs w:val="32"/>
        </w:rPr>
        <w:t>收支预算</w:t>
      </w:r>
      <w:r>
        <w:rPr>
          <w:rFonts w:hint="eastAsia" w:ascii="仿宋" w:hAnsi="仿宋" w:eastAsia="仿宋" w:cs="仿宋"/>
          <w:kern w:val="0"/>
          <w:sz w:val="32"/>
          <w:szCs w:val="32"/>
          <w:lang w:val="en-US" w:eastAsia="zh-CN"/>
        </w:rPr>
        <w:t>2010.732</w:t>
      </w:r>
      <w:r>
        <w:rPr>
          <w:rFonts w:hint="eastAsia" w:ascii="仿宋" w:hAnsi="仿宋" w:eastAsia="仿宋" w:cs="仿宋"/>
          <w:kern w:val="0"/>
          <w:sz w:val="32"/>
          <w:szCs w:val="32"/>
        </w:rPr>
        <w:t>万元。与</w:t>
      </w:r>
      <w:r>
        <w:rPr>
          <w:rFonts w:hint="eastAsia" w:ascii="仿宋" w:hAnsi="仿宋" w:eastAsia="仿宋" w:cs="仿宋"/>
          <w:kern w:val="0"/>
          <w:sz w:val="32"/>
          <w:szCs w:val="32"/>
          <w:lang w:eastAsia="zh-CN"/>
        </w:rPr>
        <w:t>2018</w:t>
      </w:r>
      <w:r>
        <w:rPr>
          <w:rFonts w:hint="eastAsia" w:ascii="仿宋" w:hAnsi="仿宋" w:eastAsia="仿宋" w:cs="仿宋"/>
          <w:kern w:val="0"/>
          <w:sz w:val="32"/>
          <w:szCs w:val="32"/>
        </w:rPr>
        <w:t xml:space="preserve"> 年</w:t>
      </w:r>
      <w:r>
        <w:rPr>
          <w:rFonts w:hint="eastAsia" w:ascii="仿宋" w:hAnsi="仿宋" w:eastAsia="仿宋" w:cs="仿宋"/>
          <w:kern w:val="0"/>
          <w:sz w:val="32"/>
          <w:szCs w:val="32"/>
          <w:lang w:eastAsia="zh-CN"/>
        </w:rPr>
        <w:t>同比预算</w:t>
      </w:r>
      <w:r>
        <w:rPr>
          <w:rFonts w:hint="eastAsia" w:ascii="仿宋" w:hAnsi="仿宋" w:eastAsia="仿宋" w:cs="仿宋"/>
          <w:kern w:val="0"/>
          <w:sz w:val="32"/>
          <w:szCs w:val="32"/>
        </w:rPr>
        <w:t>收入、</w:t>
      </w:r>
      <w:r>
        <w:rPr>
          <w:rFonts w:hint="eastAsia" w:ascii="仿宋" w:hAnsi="仿宋" w:eastAsia="仿宋" w:cs="仿宋"/>
          <w:kern w:val="0"/>
          <w:sz w:val="32"/>
          <w:szCs w:val="32"/>
          <w:lang w:eastAsia="zh-CN"/>
        </w:rPr>
        <w:t>预算</w:t>
      </w:r>
      <w:r>
        <w:rPr>
          <w:rFonts w:hint="eastAsia" w:ascii="仿宋" w:hAnsi="仿宋" w:eastAsia="仿宋" w:cs="仿宋"/>
          <w:kern w:val="0"/>
          <w:sz w:val="32"/>
          <w:szCs w:val="32"/>
        </w:rPr>
        <w:t>支出总计各</w:t>
      </w:r>
      <w:r>
        <w:rPr>
          <w:rFonts w:hint="eastAsia" w:ascii="仿宋" w:hAnsi="仿宋" w:eastAsia="仿宋" w:cs="仿宋"/>
          <w:kern w:val="0"/>
          <w:sz w:val="32"/>
          <w:szCs w:val="32"/>
          <w:lang w:eastAsia="zh-CN"/>
        </w:rPr>
        <w:t>增加</w:t>
      </w:r>
      <w:r>
        <w:rPr>
          <w:rFonts w:hint="eastAsia" w:ascii="仿宋" w:hAnsi="仿宋" w:eastAsia="仿宋" w:cs="仿宋"/>
          <w:kern w:val="0"/>
          <w:sz w:val="32"/>
          <w:szCs w:val="32"/>
          <w:lang w:val="en-US" w:eastAsia="zh-CN"/>
        </w:rPr>
        <w:t>556.322</w:t>
      </w:r>
      <w:r>
        <w:rPr>
          <w:rFonts w:hint="eastAsia" w:ascii="仿宋" w:hAnsi="仿宋" w:eastAsia="仿宋" w:cs="仿宋"/>
          <w:kern w:val="0"/>
          <w:sz w:val="32"/>
          <w:szCs w:val="32"/>
        </w:rPr>
        <w:t>万元，</w:t>
      </w:r>
      <w:r>
        <w:rPr>
          <w:rFonts w:hint="eastAsia" w:ascii="仿宋" w:hAnsi="仿宋" w:eastAsia="仿宋" w:cs="仿宋"/>
          <w:kern w:val="0"/>
          <w:sz w:val="32"/>
          <w:szCs w:val="32"/>
          <w:lang w:eastAsia="zh-CN"/>
        </w:rPr>
        <w:t>预算收、支增加</w:t>
      </w:r>
      <w:r>
        <w:rPr>
          <w:rFonts w:hint="eastAsia" w:ascii="仿宋" w:hAnsi="仿宋" w:eastAsia="仿宋" w:cs="仿宋"/>
          <w:kern w:val="0"/>
          <w:sz w:val="32"/>
          <w:szCs w:val="32"/>
          <w:lang w:val="en-US" w:eastAsia="zh-CN"/>
        </w:rPr>
        <w:t>38.2</w:t>
      </w:r>
      <w:r>
        <w:rPr>
          <w:rFonts w:hint="eastAsia" w:ascii="仿宋" w:hAnsi="仿宋" w:eastAsia="仿宋" w:cs="仿宋"/>
          <w:kern w:val="0"/>
          <w:sz w:val="32"/>
          <w:szCs w:val="32"/>
        </w:rPr>
        <w:t>%。</w:t>
      </w:r>
    </w:p>
    <w:p>
      <w:pPr>
        <w:keepNext w:val="0"/>
        <w:keepLines w:val="0"/>
        <w:pageBreakBefore w:val="0"/>
        <w:kinsoku/>
        <w:overflowPunct/>
        <w:topLinePunct w:val="0"/>
        <w:autoSpaceDE w:val="0"/>
        <w:autoSpaceDN w:val="0"/>
        <w:bidi w:val="0"/>
        <w:adjustRightInd w:val="0"/>
        <w:snapToGrid/>
        <w:spacing w:line="520" w:lineRule="exact"/>
        <w:ind w:firstLine="64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主要原因：</w:t>
      </w:r>
      <w:r>
        <w:rPr>
          <w:rFonts w:hint="eastAsia" w:ascii="仿宋" w:hAnsi="仿宋" w:eastAsia="仿宋" w:cs="仿宋"/>
          <w:kern w:val="0"/>
          <w:sz w:val="32"/>
          <w:szCs w:val="32"/>
          <w:lang w:val="en-US" w:eastAsia="zh-CN"/>
        </w:rPr>
        <w:t>人员工资基数增加，2019年成立环保攻坚办，物资局预算并入政府办，开展一网通办业务经费增加。</w:t>
      </w:r>
    </w:p>
    <w:p>
      <w:pPr>
        <w:keepNext w:val="0"/>
        <w:keepLines w:val="0"/>
        <w:pageBreakBefore w:val="0"/>
        <w:numPr>
          <w:ilvl w:val="0"/>
          <w:numId w:val="1"/>
        </w:numPr>
        <w:kinsoku/>
        <w:overflowPunct/>
        <w:topLinePunct w:val="0"/>
        <w:autoSpaceDE w:val="0"/>
        <w:autoSpaceDN w:val="0"/>
        <w:bidi w:val="0"/>
        <w:adjustRightInd w:val="0"/>
        <w:snapToGrid/>
        <w:spacing w:line="520" w:lineRule="exact"/>
        <w:ind w:left="640" w:leftChars="0" w:firstLine="0" w:firstLineChars="0"/>
        <w:jc w:val="left"/>
        <w:textAlignment w:val="auto"/>
        <w:rPr>
          <w:rFonts w:hint="eastAsia" w:ascii="黑体" w:eastAsia="黑体" w:cs="黑体"/>
          <w:kern w:val="0"/>
          <w:sz w:val="32"/>
          <w:szCs w:val="32"/>
        </w:rPr>
      </w:pPr>
      <w:r>
        <w:rPr>
          <w:rFonts w:hint="eastAsia" w:ascii="黑体" w:eastAsia="黑体" w:cs="黑体"/>
          <w:kern w:val="0"/>
          <w:sz w:val="32"/>
          <w:szCs w:val="32"/>
        </w:rPr>
        <w:t>支出预算经济分类情况说明</w:t>
      </w:r>
    </w:p>
    <w:p>
      <w:pPr>
        <w:keepNext w:val="0"/>
        <w:keepLines w:val="0"/>
        <w:pageBreakBefore w:val="0"/>
        <w:kinsoku/>
        <w:overflowPunct/>
        <w:topLinePunct w:val="0"/>
        <w:autoSpaceDE w:val="0"/>
        <w:autoSpaceDN w:val="0"/>
        <w:bidi w:val="0"/>
        <w:adjustRightInd w:val="0"/>
        <w:snapToGrid/>
        <w:spacing w:line="520" w:lineRule="exact"/>
        <w:ind w:firstLine="64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按照《财政部关于印发&lt;支出经济分类科目改革方案&gt;的通知》（财预〔2017〕98 号）要求，从 2018 年起全面实施支出经济分类科目改革，根据政府预算管理和部门预算管理的不同特点，分设部门预算支出经济分类科目和政府预算支出经济分类科目，两套科目之间保持对应关系。为适应改革要求，我单位《支出经济分类汇总表》由以前仅反映一般公共预算基本支出经济分类科目预算，调整为按两套经济分类科目分别反映不同资金来源的全部预算支出。</w:t>
      </w:r>
    </w:p>
    <w:p>
      <w:pPr>
        <w:keepNext w:val="0"/>
        <w:keepLines w:val="0"/>
        <w:pageBreakBefore w:val="0"/>
        <w:kinsoku/>
        <w:overflowPunct/>
        <w:topLinePunct w:val="0"/>
        <w:autoSpaceDE w:val="0"/>
        <w:autoSpaceDN w:val="0"/>
        <w:bidi w:val="0"/>
        <w:adjustRightInd w:val="0"/>
        <w:snapToGrid/>
        <w:spacing w:line="520" w:lineRule="exact"/>
        <w:jc w:val="left"/>
        <w:textAlignment w:val="auto"/>
        <w:rPr>
          <w:rFonts w:hint="eastAsia" w:ascii="仿宋" w:hAnsi="仿宋" w:eastAsia="仿宋" w:cs="仿宋"/>
          <w:kern w:val="0"/>
          <w:sz w:val="32"/>
          <w:szCs w:val="32"/>
          <w:lang w:eastAsia="zh-CN"/>
        </w:rPr>
      </w:pP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lang w:eastAsia="zh-CN"/>
        </w:rPr>
        <w:t>政府办公室2019 年预算支出</w:t>
      </w:r>
      <w:r>
        <w:rPr>
          <w:rFonts w:hint="eastAsia" w:ascii="仿宋" w:hAnsi="仿宋" w:eastAsia="仿宋" w:cs="仿宋"/>
          <w:kern w:val="0"/>
          <w:sz w:val="32"/>
          <w:szCs w:val="32"/>
          <w:lang w:val="en-US" w:eastAsia="zh-CN"/>
        </w:rPr>
        <w:t>2010.732</w:t>
      </w:r>
      <w:r>
        <w:rPr>
          <w:rFonts w:hint="eastAsia" w:ascii="仿宋" w:hAnsi="仿宋" w:eastAsia="仿宋" w:cs="仿宋"/>
          <w:kern w:val="0"/>
          <w:sz w:val="32"/>
          <w:szCs w:val="32"/>
          <w:lang w:eastAsia="zh-CN"/>
        </w:rPr>
        <w:t>万元，其中：人员经费</w:t>
      </w:r>
      <w:r>
        <w:rPr>
          <w:rFonts w:hint="eastAsia" w:ascii="仿宋" w:hAnsi="仿宋" w:eastAsia="仿宋" w:cs="仿宋"/>
          <w:kern w:val="0"/>
          <w:sz w:val="32"/>
          <w:szCs w:val="32"/>
          <w:lang w:val="en-US" w:eastAsia="zh-CN"/>
        </w:rPr>
        <w:t>429.61</w:t>
      </w:r>
      <w:r>
        <w:rPr>
          <w:rFonts w:hint="eastAsia" w:ascii="仿宋" w:hAnsi="仿宋" w:eastAsia="仿宋" w:cs="仿宋"/>
          <w:kern w:val="0"/>
          <w:sz w:val="32"/>
          <w:szCs w:val="32"/>
          <w:lang w:eastAsia="zh-CN"/>
        </w:rPr>
        <w:t>万元，主要包括：基本工资、津贴补贴、奖金、绩效工资、机关事业单位基本养老保险缴费、职工基本医疗保险缴费、其他社会保障缴费、住房公积金、其他工资福利支出、退休费、离休费、生活补助、社会福利和救助等；</w:t>
      </w:r>
    </w:p>
    <w:p>
      <w:pPr>
        <w:keepNext w:val="0"/>
        <w:keepLines w:val="0"/>
        <w:pageBreakBefore w:val="0"/>
        <w:kinsoku/>
        <w:overflowPunct/>
        <w:topLinePunct w:val="0"/>
        <w:autoSpaceDE w:val="0"/>
        <w:autoSpaceDN w:val="0"/>
        <w:bidi w:val="0"/>
        <w:adjustRightInd w:val="0"/>
        <w:snapToGrid/>
        <w:spacing w:line="520" w:lineRule="exact"/>
        <w:ind w:firstLine="630"/>
        <w:jc w:val="left"/>
        <w:textAlignment w:val="auto"/>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公用经费</w:t>
      </w:r>
      <w:r>
        <w:rPr>
          <w:rFonts w:hint="eastAsia" w:ascii="仿宋" w:hAnsi="仿宋" w:eastAsia="仿宋" w:cs="仿宋"/>
          <w:kern w:val="0"/>
          <w:sz w:val="32"/>
          <w:szCs w:val="32"/>
          <w:lang w:val="en-US" w:eastAsia="zh-CN"/>
        </w:rPr>
        <w:t>95.56</w:t>
      </w:r>
      <w:r>
        <w:rPr>
          <w:rFonts w:hint="eastAsia" w:ascii="仿宋" w:hAnsi="仿宋" w:eastAsia="仿宋" w:cs="仿宋"/>
          <w:kern w:val="0"/>
          <w:sz w:val="32"/>
          <w:szCs w:val="32"/>
          <w:lang w:eastAsia="zh-CN"/>
        </w:rPr>
        <w:t>万元，主要包括：办公费、印刷费、手续费、水费、电费、邮电费、差旅费、维修（护）费、租赁费、培训费、公务接待费、劳务费、福利费、委托业务费、公务用车运行维护费、其他交通费用、其他商品和服务支出等；</w:t>
      </w:r>
    </w:p>
    <w:p>
      <w:pPr>
        <w:keepNext w:val="0"/>
        <w:keepLines w:val="0"/>
        <w:pageBreakBefore w:val="0"/>
        <w:kinsoku/>
        <w:overflowPunct/>
        <w:topLinePunct w:val="0"/>
        <w:autoSpaceDE w:val="0"/>
        <w:autoSpaceDN w:val="0"/>
        <w:bidi w:val="0"/>
        <w:adjustRightInd w:val="0"/>
        <w:snapToGrid/>
        <w:spacing w:line="520" w:lineRule="exact"/>
        <w:ind w:firstLine="630"/>
        <w:jc w:val="left"/>
        <w:textAlignment w:val="auto"/>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项目经费</w:t>
      </w:r>
      <w:r>
        <w:rPr>
          <w:rFonts w:hint="eastAsia" w:ascii="仿宋" w:hAnsi="仿宋" w:eastAsia="仿宋" w:cs="仿宋"/>
          <w:kern w:val="0"/>
          <w:sz w:val="32"/>
          <w:szCs w:val="32"/>
          <w:lang w:val="en-US" w:eastAsia="zh-CN"/>
        </w:rPr>
        <w:t>1485.56</w:t>
      </w:r>
      <w:r>
        <w:rPr>
          <w:rFonts w:hint="eastAsia" w:ascii="仿宋" w:hAnsi="仿宋" w:eastAsia="仿宋" w:cs="仿宋"/>
          <w:kern w:val="0"/>
          <w:sz w:val="32"/>
          <w:szCs w:val="32"/>
          <w:lang w:eastAsia="zh-CN"/>
        </w:rPr>
        <w:t>万元，主要包括：办公费、印刷费、水费、电费、邮电费、差旅费、维修（护）费、租赁费、会议费、培训费、公务接待费、劳务费、委托业务费、公务用车运行维护费、其他交通费用、其他商品和服务支出、生活补助、办公设备购置、其他资本性支出等。</w:t>
      </w:r>
    </w:p>
    <w:p>
      <w:pPr>
        <w:keepNext w:val="0"/>
        <w:keepLines w:val="0"/>
        <w:pageBreakBefore w:val="0"/>
        <w:kinsoku/>
        <w:overflowPunct/>
        <w:topLinePunct w:val="0"/>
        <w:autoSpaceDE w:val="0"/>
        <w:autoSpaceDN w:val="0"/>
        <w:bidi w:val="0"/>
        <w:adjustRightInd w:val="0"/>
        <w:snapToGrid/>
        <w:spacing w:line="520" w:lineRule="exact"/>
        <w:ind w:firstLine="630"/>
        <w:jc w:val="left"/>
        <w:textAlignment w:val="auto"/>
        <w:rPr>
          <w:rFonts w:hint="eastAsia" w:cs="仿宋" w:asciiTheme="minorEastAsia" w:hAnsiTheme="minorEastAsia" w:eastAsiaTheme="minorEastAsia"/>
          <w:b/>
          <w:kern w:val="0"/>
          <w:sz w:val="32"/>
          <w:szCs w:val="32"/>
        </w:rPr>
      </w:pPr>
      <w:r>
        <w:rPr>
          <w:rFonts w:hint="eastAsia" w:cs="仿宋" w:asciiTheme="minorEastAsia" w:hAnsiTheme="minorEastAsia" w:eastAsiaTheme="minorEastAsia"/>
          <w:b/>
          <w:kern w:val="0"/>
          <w:sz w:val="32"/>
          <w:szCs w:val="32"/>
        </w:rPr>
        <w:t>七、一般公共预算基本支出预算情况说明</w:t>
      </w:r>
    </w:p>
    <w:p>
      <w:pPr>
        <w:keepNext w:val="0"/>
        <w:keepLines w:val="0"/>
        <w:pageBreakBefore w:val="0"/>
        <w:kinsoku/>
        <w:overflowPunct/>
        <w:topLinePunct w:val="0"/>
        <w:autoSpaceDE w:val="0"/>
        <w:autoSpaceDN w:val="0"/>
        <w:bidi w:val="0"/>
        <w:adjustRightInd w:val="0"/>
        <w:snapToGrid/>
        <w:spacing w:line="520" w:lineRule="exact"/>
        <w:jc w:val="left"/>
        <w:textAlignment w:val="auto"/>
        <w:rPr>
          <w:rFonts w:hint="eastAsia" w:ascii="仿宋" w:hAnsi="仿宋" w:eastAsia="仿宋" w:cs="仿宋"/>
          <w:kern w:val="0"/>
          <w:sz w:val="32"/>
          <w:szCs w:val="32"/>
          <w:lang w:eastAsia="zh-CN"/>
        </w:rPr>
      </w:pPr>
      <w:r>
        <w:rPr>
          <w:rFonts w:hint="eastAsia" w:cs="仿宋" w:asciiTheme="minorEastAsia" w:hAnsiTheme="minorEastAsia" w:eastAsiaTheme="minorEastAsia"/>
          <w:kern w:val="0"/>
          <w:sz w:val="32"/>
          <w:szCs w:val="32"/>
          <w:lang w:val="en-US" w:eastAsia="zh-CN"/>
        </w:rPr>
        <w:t xml:space="preserve">    </w:t>
      </w:r>
      <w:r>
        <w:rPr>
          <w:rFonts w:hint="eastAsia" w:ascii="仿宋" w:hAnsi="仿宋" w:eastAsia="仿宋" w:cs="仿宋"/>
          <w:kern w:val="0"/>
          <w:sz w:val="32"/>
          <w:szCs w:val="32"/>
          <w:lang w:eastAsia="zh-CN"/>
        </w:rPr>
        <w:t>政府办公室2019 年支出合计</w:t>
      </w:r>
      <w:r>
        <w:rPr>
          <w:rFonts w:hint="eastAsia" w:ascii="仿宋" w:hAnsi="仿宋" w:eastAsia="仿宋" w:cs="仿宋"/>
          <w:kern w:val="0"/>
          <w:sz w:val="32"/>
          <w:szCs w:val="32"/>
          <w:lang w:val="en-US" w:eastAsia="zh-CN"/>
        </w:rPr>
        <w:t>525.169</w:t>
      </w:r>
      <w:r>
        <w:rPr>
          <w:rFonts w:hint="eastAsia" w:ascii="仿宋" w:hAnsi="仿宋" w:eastAsia="仿宋" w:cs="仿宋"/>
          <w:kern w:val="0"/>
          <w:sz w:val="32"/>
          <w:szCs w:val="32"/>
          <w:lang w:eastAsia="zh-CN"/>
        </w:rPr>
        <w:t>万元，其中工资福利性支出</w:t>
      </w:r>
      <w:r>
        <w:rPr>
          <w:rFonts w:hint="eastAsia" w:ascii="仿宋" w:hAnsi="仿宋" w:eastAsia="仿宋" w:cs="仿宋"/>
          <w:kern w:val="0"/>
          <w:sz w:val="32"/>
          <w:szCs w:val="32"/>
          <w:lang w:val="en-US" w:eastAsia="zh-CN"/>
        </w:rPr>
        <w:t>421.331</w:t>
      </w:r>
      <w:r>
        <w:rPr>
          <w:rFonts w:hint="eastAsia" w:ascii="仿宋" w:hAnsi="仿宋" w:eastAsia="仿宋" w:cs="仿宋"/>
          <w:kern w:val="0"/>
          <w:sz w:val="32"/>
          <w:szCs w:val="32"/>
          <w:lang w:eastAsia="zh-CN"/>
        </w:rPr>
        <w:t>万元，占</w:t>
      </w:r>
      <w:r>
        <w:rPr>
          <w:rFonts w:hint="eastAsia" w:ascii="仿宋" w:hAnsi="仿宋" w:eastAsia="仿宋" w:cs="仿宋"/>
          <w:kern w:val="0"/>
          <w:sz w:val="32"/>
          <w:szCs w:val="32"/>
          <w:lang w:val="en-US" w:eastAsia="zh-CN"/>
        </w:rPr>
        <w:t>80.2</w:t>
      </w:r>
      <w:r>
        <w:rPr>
          <w:rFonts w:hint="eastAsia" w:ascii="仿宋" w:hAnsi="仿宋" w:eastAsia="仿宋" w:cs="仿宋"/>
          <w:kern w:val="0"/>
          <w:sz w:val="32"/>
          <w:szCs w:val="32"/>
          <w:lang w:eastAsia="zh-CN"/>
        </w:rPr>
        <w:t>%；商品和服务支出</w:t>
      </w:r>
      <w:r>
        <w:rPr>
          <w:rFonts w:hint="eastAsia" w:ascii="仿宋" w:hAnsi="仿宋" w:eastAsia="仿宋" w:cs="仿宋"/>
          <w:kern w:val="0"/>
          <w:sz w:val="32"/>
          <w:szCs w:val="32"/>
          <w:lang w:val="en-US" w:eastAsia="zh-CN"/>
        </w:rPr>
        <w:t>95.56</w:t>
      </w:r>
      <w:r>
        <w:rPr>
          <w:rFonts w:hint="eastAsia" w:ascii="仿宋" w:hAnsi="仿宋" w:eastAsia="仿宋" w:cs="仿宋"/>
          <w:kern w:val="0"/>
          <w:sz w:val="32"/>
          <w:szCs w:val="32"/>
          <w:lang w:eastAsia="zh-CN"/>
        </w:rPr>
        <w:t>万元，占</w:t>
      </w:r>
      <w:r>
        <w:rPr>
          <w:rFonts w:hint="eastAsia" w:ascii="仿宋" w:hAnsi="仿宋" w:eastAsia="仿宋" w:cs="仿宋"/>
          <w:kern w:val="0"/>
          <w:sz w:val="32"/>
          <w:szCs w:val="32"/>
          <w:lang w:val="en-US" w:eastAsia="zh-CN"/>
        </w:rPr>
        <w:t>18.2</w:t>
      </w:r>
      <w:r>
        <w:rPr>
          <w:rFonts w:hint="eastAsia" w:ascii="仿宋" w:hAnsi="仿宋" w:eastAsia="仿宋" w:cs="仿宋"/>
          <w:kern w:val="0"/>
          <w:sz w:val="32"/>
          <w:szCs w:val="32"/>
          <w:lang w:eastAsia="zh-CN"/>
        </w:rPr>
        <w:t>%；对个人和家庭补助支出</w:t>
      </w:r>
      <w:r>
        <w:rPr>
          <w:rFonts w:hint="eastAsia" w:ascii="仿宋" w:hAnsi="仿宋" w:eastAsia="仿宋" w:cs="仿宋"/>
          <w:kern w:val="0"/>
          <w:sz w:val="32"/>
          <w:szCs w:val="32"/>
          <w:lang w:val="en-US" w:eastAsia="zh-CN"/>
        </w:rPr>
        <w:t>8.278</w:t>
      </w:r>
      <w:r>
        <w:rPr>
          <w:rFonts w:hint="eastAsia" w:ascii="仿宋" w:hAnsi="仿宋" w:eastAsia="仿宋" w:cs="仿宋"/>
          <w:kern w:val="0"/>
          <w:sz w:val="32"/>
          <w:szCs w:val="32"/>
          <w:lang w:eastAsia="zh-CN"/>
        </w:rPr>
        <w:t>万元，占1.</w:t>
      </w:r>
      <w:r>
        <w:rPr>
          <w:rFonts w:hint="eastAsia" w:ascii="仿宋" w:hAnsi="仿宋" w:eastAsia="仿宋" w:cs="仿宋"/>
          <w:kern w:val="0"/>
          <w:sz w:val="32"/>
          <w:szCs w:val="32"/>
          <w:lang w:val="en-US" w:eastAsia="zh-CN"/>
        </w:rPr>
        <w:t>6</w:t>
      </w:r>
      <w:r>
        <w:rPr>
          <w:rFonts w:hint="eastAsia" w:ascii="仿宋" w:hAnsi="仿宋" w:eastAsia="仿宋" w:cs="仿宋"/>
          <w:kern w:val="0"/>
          <w:sz w:val="32"/>
          <w:szCs w:val="32"/>
          <w:lang w:eastAsia="zh-CN"/>
        </w:rPr>
        <w:t>%。</w:t>
      </w:r>
    </w:p>
    <w:p>
      <w:pPr>
        <w:keepNext w:val="0"/>
        <w:keepLines w:val="0"/>
        <w:pageBreakBefore w:val="0"/>
        <w:kinsoku/>
        <w:overflowPunct/>
        <w:topLinePunct w:val="0"/>
        <w:autoSpaceDE w:val="0"/>
        <w:autoSpaceDN w:val="0"/>
        <w:bidi w:val="0"/>
        <w:adjustRightInd w:val="0"/>
        <w:snapToGrid/>
        <w:spacing w:line="520" w:lineRule="exact"/>
        <w:jc w:val="left"/>
        <w:textAlignment w:val="auto"/>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同比2018年增加</w:t>
      </w:r>
      <w:r>
        <w:rPr>
          <w:rFonts w:hint="eastAsia" w:ascii="仿宋" w:hAnsi="仿宋" w:eastAsia="仿宋" w:cs="仿宋"/>
          <w:kern w:val="0"/>
          <w:sz w:val="32"/>
          <w:szCs w:val="32"/>
          <w:lang w:val="en-US" w:eastAsia="zh-CN"/>
        </w:rPr>
        <w:t>30.924</w:t>
      </w:r>
      <w:r>
        <w:rPr>
          <w:rFonts w:hint="eastAsia" w:ascii="仿宋" w:hAnsi="仿宋" w:eastAsia="仿宋" w:cs="仿宋"/>
          <w:kern w:val="0"/>
          <w:sz w:val="32"/>
          <w:szCs w:val="32"/>
          <w:lang w:eastAsia="zh-CN"/>
        </w:rPr>
        <w:t>万元，增加</w:t>
      </w:r>
      <w:r>
        <w:rPr>
          <w:rFonts w:hint="eastAsia" w:ascii="仿宋" w:hAnsi="仿宋" w:eastAsia="仿宋" w:cs="仿宋"/>
          <w:kern w:val="0"/>
          <w:sz w:val="32"/>
          <w:szCs w:val="32"/>
          <w:lang w:val="en-US" w:eastAsia="zh-CN"/>
        </w:rPr>
        <w:t>6.25</w:t>
      </w:r>
      <w:r>
        <w:rPr>
          <w:rFonts w:hint="eastAsia" w:ascii="仿宋" w:hAnsi="仿宋" w:eastAsia="仿宋" w:cs="仿宋"/>
          <w:kern w:val="0"/>
          <w:sz w:val="32"/>
          <w:szCs w:val="32"/>
          <w:lang w:eastAsia="zh-CN"/>
        </w:rPr>
        <w:t>%。主要原因：人员变动，工资福利增加。</w:t>
      </w:r>
    </w:p>
    <w:p>
      <w:pPr>
        <w:keepNext w:val="0"/>
        <w:keepLines w:val="0"/>
        <w:pageBreakBefore w:val="0"/>
        <w:kinsoku/>
        <w:overflowPunct/>
        <w:topLinePunct w:val="0"/>
        <w:autoSpaceDE w:val="0"/>
        <w:autoSpaceDN w:val="0"/>
        <w:bidi w:val="0"/>
        <w:adjustRightInd w:val="0"/>
        <w:snapToGrid/>
        <w:spacing w:line="520" w:lineRule="exact"/>
        <w:jc w:val="left"/>
        <w:textAlignment w:val="auto"/>
        <w:rPr>
          <w:rFonts w:ascii="黑体" w:eastAsia="黑体" w:cs="黑体"/>
          <w:kern w:val="0"/>
          <w:sz w:val="32"/>
          <w:szCs w:val="32"/>
        </w:rPr>
      </w:pPr>
      <w:r>
        <w:rPr>
          <w:rFonts w:hint="eastAsia" w:ascii="黑体" w:eastAsia="黑体" w:cs="黑体"/>
          <w:kern w:val="0"/>
          <w:sz w:val="32"/>
          <w:szCs w:val="32"/>
        </w:rPr>
        <w:t xml:space="preserve">    八、政府性基金预算支出预算情况说明</w:t>
      </w:r>
    </w:p>
    <w:p>
      <w:pPr>
        <w:keepNext w:val="0"/>
        <w:keepLines w:val="0"/>
        <w:pageBreakBefore w:val="0"/>
        <w:kinsoku/>
        <w:overflowPunct/>
        <w:topLinePunct w:val="0"/>
        <w:autoSpaceDE w:val="0"/>
        <w:autoSpaceDN w:val="0"/>
        <w:bidi w:val="0"/>
        <w:adjustRightInd w:val="0"/>
        <w:snapToGrid/>
        <w:spacing w:line="520" w:lineRule="exact"/>
        <w:jc w:val="left"/>
        <w:textAlignment w:val="auto"/>
        <w:rPr>
          <w:rFonts w:hint="eastAsia" w:ascii="仿宋" w:hAnsi="仿宋" w:eastAsia="仿宋" w:cs="仿宋"/>
          <w:kern w:val="0"/>
          <w:sz w:val="32"/>
          <w:szCs w:val="32"/>
          <w:lang w:eastAsia="zh-CN"/>
        </w:rPr>
      </w:pPr>
      <w:r>
        <w:rPr>
          <w:rFonts w:hint="eastAsia" w:ascii="仿宋" w:eastAsia="仿宋" w:cs="仿宋"/>
          <w:kern w:val="0"/>
          <w:sz w:val="32"/>
          <w:szCs w:val="32"/>
        </w:rPr>
        <w:t xml:space="preserve">    </w:t>
      </w:r>
      <w:r>
        <w:rPr>
          <w:rFonts w:hint="eastAsia" w:ascii="仿宋" w:hAnsi="仿宋" w:eastAsia="仿宋" w:cs="仿宋"/>
          <w:kern w:val="0"/>
          <w:sz w:val="32"/>
          <w:szCs w:val="32"/>
          <w:lang w:eastAsia="zh-CN"/>
        </w:rPr>
        <w:t>政府办2019</w:t>
      </w:r>
      <w:r>
        <w:rPr>
          <w:rFonts w:hint="eastAsia" w:ascii="仿宋" w:hAnsi="仿宋" w:eastAsia="仿宋" w:cs="仿宋"/>
          <w:kern w:val="0"/>
          <w:sz w:val="32"/>
          <w:szCs w:val="32"/>
        </w:rPr>
        <w:t xml:space="preserve"> 年政府性基金预算支出</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万元。</w:t>
      </w:r>
      <w:r>
        <w:rPr>
          <w:rFonts w:hint="eastAsia" w:ascii="仿宋" w:hAnsi="仿宋" w:eastAsia="仿宋" w:cs="仿宋"/>
          <w:kern w:val="0"/>
          <w:sz w:val="32"/>
          <w:szCs w:val="32"/>
          <w:lang w:eastAsia="zh-CN"/>
        </w:rPr>
        <w:t>我单位无政府性基金预算支出。</w:t>
      </w:r>
    </w:p>
    <w:p>
      <w:pPr>
        <w:keepNext w:val="0"/>
        <w:keepLines w:val="0"/>
        <w:pageBreakBefore w:val="0"/>
        <w:kinsoku/>
        <w:overflowPunct/>
        <w:topLinePunct w:val="0"/>
        <w:autoSpaceDE w:val="0"/>
        <w:autoSpaceDN w:val="0"/>
        <w:bidi w:val="0"/>
        <w:adjustRightInd w:val="0"/>
        <w:snapToGrid/>
        <w:spacing w:line="520" w:lineRule="exact"/>
        <w:jc w:val="left"/>
        <w:textAlignment w:val="auto"/>
        <w:rPr>
          <w:rFonts w:ascii="黑体" w:eastAsia="黑体" w:cs="黑体"/>
          <w:kern w:val="0"/>
          <w:sz w:val="32"/>
          <w:szCs w:val="32"/>
        </w:rPr>
      </w:pPr>
      <w:r>
        <w:rPr>
          <w:rFonts w:hint="eastAsia" w:ascii="黑体" w:eastAsia="黑体" w:cs="黑体"/>
          <w:kern w:val="0"/>
          <w:sz w:val="32"/>
          <w:szCs w:val="32"/>
        </w:rPr>
        <w:t xml:space="preserve">    九、“三公”经费支出预算情况说明</w:t>
      </w:r>
    </w:p>
    <w:p>
      <w:pPr>
        <w:keepNext w:val="0"/>
        <w:keepLines w:val="0"/>
        <w:pageBreakBefore w:val="0"/>
        <w:kinsoku/>
        <w:overflowPunct/>
        <w:topLinePunct w:val="0"/>
        <w:autoSpaceDE w:val="0"/>
        <w:autoSpaceDN w:val="0"/>
        <w:bidi w:val="0"/>
        <w:adjustRightInd w:val="0"/>
        <w:snapToGrid/>
        <w:spacing w:line="520" w:lineRule="exact"/>
        <w:jc w:val="left"/>
        <w:textAlignment w:val="auto"/>
        <w:rPr>
          <w:rFonts w:hint="eastAsia" w:ascii="仿宋" w:hAnsi="仿宋" w:eastAsia="仿宋" w:cs="仿宋"/>
          <w:kern w:val="0"/>
          <w:sz w:val="32"/>
          <w:szCs w:val="32"/>
          <w:lang w:eastAsia="zh-CN"/>
        </w:rPr>
      </w:pPr>
      <w:r>
        <w:rPr>
          <w:rFonts w:hint="eastAsia" w:ascii="仿宋" w:eastAsia="仿宋" w:cs="仿宋"/>
          <w:kern w:val="0"/>
          <w:sz w:val="32"/>
          <w:szCs w:val="32"/>
        </w:rPr>
        <w:t xml:space="preserve">   </w:t>
      </w:r>
      <w:r>
        <w:rPr>
          <w:rFonts w:hint="eastAsia" w:ascii="仿宋" w:hAnsi="仿宋" w:eastAsia="仿宋" w:cs="仿宋"/>
          <w:kern w:val="0"/>
          <w:sz w:val="32"/>
          <w:szCs w:val="32"/>
          <w:lang w:eastAsia="zh-CN"/>
        </w:rPr>
        <w:t>政府办公室2019</w:t>
      </w:r>
      <w:r>
        <w:rPr>
          <w:rFonts w:hint="eastAsia" w:ascii="仿宋" w:hAnsi="仿宋" w:eastAsia="仿宋" w:cs="仿宋"/>
          <w:kern w:val="0"/>
          <w:sz w:val="32"/>
          <w:szCs w:val="32"/>
        </w:rPr>
        <w:t xml:space="preserve"> 年“三公”经费支出预算数为</w:t>
      </w:r>
      <w:r>
        <w:rPr>
          <w:rFonts w:hint="eastAsia" w:ascii="仿宋" w:hAnsi="仿宋" w:eastAsia="仿宋" w:cs="仿宋"/>
          <w:kern w:val="0"/>
          <w:sz w:val="32"/>
          <w:szCs w:val="32"/>
          <w:lang w:val="en-US" w:eastAsia="zh-CN"/>
        </w:rPr>
        <w:t>85.8</w:t>
      </w:r>
      <w:r>
        <w:rPr>
          <w:rFonts w:hint="eastAsia" w:ascii="仿宋" w:hAnsi="仿宋" w:eastAsia="仿宋" w:cs="仿宋"/>
          <w:kern w:val="0"/>
          <w:sz w:val="32"/>
          <w:szCs w:val="32"/>
        </w:rPr>
        <w:t>万元，比</w:t>
      </w:r>
      <w:r>
        <w:rPr>
          <w:rFonts w:hint="eastAsia" w:ascii="仿宋" w:hAnsi="仿宋" w:eastAsia="仿宋" w:cs="仿宋"/>
          <w:kern w:val="0"/>
          <w:sz w:val="32"/>
          <w:szCs w:val="32"/>
          <w:lang w:eastAsia="zh-CN"/>
        </w:rPr>
        <w:t>2018</w:t>
      </w:r>
      <w:r>
        <w:rPr>
          <w:rFonts w:hint="eastAsia" w:ascii="仿宋" w:hAnsi="仿宋" w:eastAsia="仿宋" w:cs="仿宋"/>
          <w:kern w:val="0"/>
          <w:sz w:val="32"/>
          <w:szCs w:val="32"/>
        </w:rPr>
        <w:t xml:space="preserve"> 年减少</w:t>
      </w:r>
      <w:r>
        <w:rPr>
          <w:rFonts w:hint="eastAsia" w:ascii="仿宋" w:hAnsi="仿宋" w:eastAsia="仿宋" w:cs="仿宋"/>
          <w:kern w:val="0"/>
          <w:sz w:val="32"/>
          <w:szCs w:val="32"/>
          <w:lang w:val="en-US" w:eastAsia="zh-CN"/>
        </w:rPr>
        <w:t>0.2</w:t>
      </w:r>
      <w:r>
        <w:rPr>
          <w:rFonts w:hint="eastAsia" w:ascii="仿宋" w:hAnsi="仿宋" w:eastAsia="仿宋" w:cs="仿宋"/>
          <w:kern w:val="0"/>
          <w:sz w:val="32"/>
          <w:szCs w:val="32"/>
        </w:rPr>
        <w:t>万元，下降</w:t>
      </w:r>
      <w:r>
        <w:rPr>
          <w:rFonts w:hint="eastAsia" w:ascii="仿宋" w:hAnsi="仿宋" w:eastAsia="仿宋" w:cs="仿宋"/>
          <w:kern w:val="0"/>
          <w:sz w:val="32"/>
          <w:szCs w:val="32"/>
          <w:lang w:val="en-US" w:eastAsia="zh-CN"/>
        </w:rPr>
        <w:t>0.23</w:t>
      </w:r>
      <w:r>
        <w:rPr>
          <w:rFonts w:hint="eastAsia" w:ascii="仿宋" w:hAnsi="仿宋" w:eastAsia="仿宋" w:cs="仿宋"/>
          <w:kern w:val="0"/>
          <w:sz w:val="32"/>
          <w:szCs w:val="32"/>
        </w:rPr>
        <w:t>%。</w:t>
      </w:r>
      <w:r>
        <w:rPr>
          <w:rFonts w:hint="eastAsia" w:ascii="仿宋" w:hAnsi="仿宋" w:eastAsia="仿宋" w:cs="仿宋"/>
          <w:kern w:val="0"/>
          <w:sz w:val="32"/>
          <w:szCs w:val="32"/>
          <w:lang w:eastAsia="zh-CN"/>
        </w:rPr>
        <w:t>减少因素：我单位严格执行中央八项规定，树立过紧日子的思想。</w:t>
      </w:r>
    </w:p>
    <w:p>
      <w:pPr>
        <w:keepNext w:val="0"/>
        <w:keepLines w:val="0"/>
        <w:pageBreakBefore w:val="0"/>
        <w:kinsoku/>
        <w:overflowPunct/>
        <w:topLinePunct w:val="0"/>
        <w:autoSpaceDE w:val="0"/>
        <w:autoSpaceDN w:val="0"/>
        <w:bidi w:val="0"/>
        <w:adjustRightInd w:val="0"/>
        <w:snapToGrid/>
        <w:spacing w:line="520" w:lineRule="exact"/>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具体支出情况如下：</w:t>
      </w:r>
    </w:p>
    <w:p>
      <w:pPr>
        <w:keepNext w:val="0"/>
        <w:keepLines w:val="0"/>
        <w:pageBreakBefore w:val="0"/>
        <w:kinsoku/>
        <w:overflowPunct/>
        <w:topLinePunct w:val="0"/>
        <w:autoSpaceDE w:val="0"/>
        <w:autoSpaceDN w:val="0"/>
        <w:bidi w:val="0"/>
        <w:adjustRightInd w:val="0"/>
        <w:snapToGrid/>
        <w:spacing w:line="52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lang w:eastAsia="zh-CN"/>
        </w:rPr>
        <w:t>（一）</w:t>
      </w:r>
      <w:r>
        <w:rPr>
          <w:rFonts w:hint="eastAsia" w:ascii="仿宋" w:hAnsi="仿宋" w:eastAsia="仿宋" w:cs="仿宋"/>
          <w:kern w:val="0"/>
          <w:sz w:val="32"/>
          <w:szCs w:val="32"/>
        </w:rPr>
        <w:t>因公出国（境）费0 万元，与去年持平。</w:t>
      </w:r>
    </w:p>
    <w:p>
      <w:pPr>
        <w:keepNext w:val="0"/>
        <w:keepLines w:val="0"/>
        <w:pageBreakBefore w:val="0"/>
        <w:kinsoku/>
        <w:overflowPunct/>
        <w:topLinePunct w:val="0"/>
        <w:autoSpaceDE w:val="0"/>
        <w:autoSpaceDN w:val="0"/>
        <w:bidi w:val="0"/>
        <w:adjustRightInd w:val="0"/>
        <w:snapToGrid/>
        <w:spacing w:line="52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lang w:eastAsia="zh-CN"/>
        </w:rPr>
        <w:t>（二）</w:t>
      </w:r>
      <w:r>
        <w:rPr>
          <w:rFonts w:hint="eastAsia" w:ascii="仿宋" w:hAnsi="仿宋" w:eastAsia="仿宋" w:cs="仿宋"/>
          <w:kern w:val="0"/>
          <w:sz w:val="32"/>
          <w:szCs w:val="32"/>
        </w:rPr>
        <w:t>公务用车购置及运行费</w:t>
      </w:r>
      <w:r>
        <w:rPr>
          <w:rFonts w:hint="eastAsia" w:ascii="仿宋" w:hAnsi="仿宋" w:eastAsia="仿宋" w:cs="仿宋"/>
          <w:kern w:val="0"/>
          <w:sz w:val="32"/>
          <w:szCs w:val="32"/>
          <w:lang w:val="en-US" w:eastAsia="zh-CN"/>
        </w:rPr>
        <w:t>78</w:t>
      </w:r>
      <w:r>
        <w:rPr>
          <w:rFonts w:hint="eastAsia" w:ascii="仿宋" w:hAnsi="仿宋" w:eastAsia="仿宋" w:cs="仿宋"/>
          <w:kern w:val="0"/>
          <w:sz w:val="32"/>
          <w:szCs w:val="32"/>
        </w:rPr>
        <w:t>万元，其中，公务用车运行维护费</w:t>
      </w:r>
      <w:r>
        <w:rPr>
          <w:rFonts w:hint="eastAsia" w:ascii="仿宋" w:hAnsi="仿宋" w:eastAsia="仿宋" w:cs="仿宋"/>
          <w:kern w:val="0"/>
          <w:sz w:val="32"/>
          <w:szCs w:val="32"/>
          <w:lang w:val="en-US" w:eastAsia="zh-CN"/>
        </w:rPr>
        <w:t>78</w:t>
      </w:r>
      <w:r>
        <w:rPr>
          <w:rFonts w:hint="eastAsia" w:ascii="仿宋" w:hAnsi="仿宋" w:eastAsia="仿宋" w:cs="仿宋"/>
          <w:kern w:val="0"/>
          <w:sz w:val="32"/>
          <w:szCs w:val="32"/>
        </w:rPr>
        <w:t>万元，公务用车购置费用0万元，主要用于车辆下乡燃油费、过路费、保险费等，与</w:t>
      </w:r>
      <w:r>
        <w:rPr>
          <w:rFonts w:hint="eastAsia" w:ascii="仿宋" w:hAnsi="仿宋" w:eastAsia="仿宋" w:cs="仿宋"/>
          <w:kern w:val="0"/>
          <w:sz w:val="32"/>
          <w:szCs w:val="32"/>
          <w:lang w:val="en-US" w:eastAsia="zh-CN"/>
        </w:rPr>
        <w:t>2018年</w:t>
      </w:r>
      <w:r>
        <w:rPr>
          <w:rFonts w:hint="eastAsia" w:ascii="仿宋" w:hAnsi="仿宋" w:eastAsia="仿宋" w:cs="仿宋"/>
          <w:kern w:val="0"/>
          <w:sz w:val="32"/>
          <w:szCs w:val="32"/>
        </w:rPr>
        <w:t>持平</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主要原因：本着厉行节约的原则，严格控制车辆支出。</w:t>
      </w:r>
    </w:p>
    <w:p>
      <w:pPr>
        <w:keepNext w:val="0"/>
        <w:keepLines w:val="0"/>
        <w:pageBreakBefore w:val="0"/>
        <w:kinsoku/>
        <w:overflowPunct/>
        <w:topLinePunct w:val="0"/>
        <w:autoSpaceDE w:val="0"/>
        <w:autoSpaceDN w:val="0"/>
        <w:bidi w:val="0"/>
        <w:adjustRightInd w:val="0"/>
        <w:snapToGrid/>
        <w:spacing w:line="52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lang w:eastAsia="zh-CN"/>
        </w:rPr>
        <w:t>（三）</w:t>
      </w:r>
      <w:r>
        <w:rPr>
          <w:rFonts w:hint="eastAsia" w:ascii="仿宋" w:hAnsi="仿宋" w:eastAsia="仿宋" w:cs="仿宋"/>
          <w:kern w:val="0"/>
          <w:sz w:val="32"/>
          <w:szCs w:val="32"/>
        </w:rPr>
        <w:t>公务接待费</w:t>
      </w:r>
      <w:r>
        <w:rPr>
          <w:rFonts w:hint="eastAsia" w:ascii="仿宋" w:hAnsi="仿宋" w:eastAsia="仿宋" w:cs="仿宋"/>
          <w:kern w:val="0"/>
          <w:sz w:val="32"/>
          <w:szCs w:val="32"/>
          <w:lang w:val="en-US" w:eastAsia="zh-CN"/>
        </w:rPr>
        <w:t>7.8</w:t>
      </w:r>
      <w:r>
        <w:rPr>
          <w:rFonts w:hint="eastAsia" w:ascii="仿宋" w:hAnsi="仿宋" w:eastAsia="仿宋" w:cs="仿宋"/>
          <w:kern w:val="0"/>
          <w:sz w:val="32"/>
          <w:szCs w:val="32"/>
        </w:rPr>
        <w:t>万元</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主要用于上级检查、督导、兄弟城市之间的学习交流，与</w:t>
      </w:r>
      <w:r>
        <w:rPr>
          <w:rFonts w:hint="eastAsia" w:ascii="仿宋" w:hAnsi="仿宋" w:eastAsia="仿宋" w:cs="仿宋"/>
          <w:kern w:val="0"/>
          <w:sz w:val="32"/>
          <w:szCs w:val="32"/>
          <w:lang w:val="en-US" w:eastAsia="zh-CN"/>
        </w:rPr>
        <w:t>2018年相比减少0.2万元，减少2.5%。</w:t>
      </w:r>
      <w:r>
        <w:rPr>
          <w:rFonts w:hint="eastAsia" w:ascii="仿宋" w:hAnsi="仿宋" w:eastAsia="仿宋" w:cs="仿宋"/>
          <w:kern w:val="0"/>
          <w:sz w:val="32"/>
          <w:szCs w:val="32"/>
        </w:rPr>
        <w:t>主要</w:t>
      </w:r>
      <w:r>
        <w:rPr>
          <w:rFonts w:hint="eastAsia" w:ascii="仿宋" w:hAnsi="仿宋" w:eastAsia="仿宋" w:cs="仿宋"/>
          <w:kern w:val="0"/>
          <w:sz w:val="32"/>
          <w:szCs w:val="32"/>
          <w:lang w:eastAsia="zh-CN"/>
        </w:rPr>
        <w:t>因为：我单位严格执行中央八项规定，树立过紧日子的思想。</w:t>
      </w:r>
    </w:p>
    <w:p>
      <w:pPr>
        <w:keepNext w:val="0"/>
        <w:keepLines w:val="0"/>
        <w:pageBreakBefore w:val="0"/>
        <w:kinsoku/>
        <w:overflowPunct/>
        <w:topLinePunct w:val="0"/>
        <w:autoSpaceDE w:val="0"/>
        <w:autoSpaceDN w:val="0"/>
        <w:bidi w:val="0"/>
        <w:adjustRightInd w:val="0"/>
        <w:snapToGrid/>
        <w:spacing w:line="520" w:lineRule="exact"/>
        <w:jc w:val="left"/>
        <w:textAlignment w:val="auto"/>
        <w:rPr>
          <w:rFonts w:ascii="黑体" w:eastAsia="黑体" w:cs="黑体"/>
          <w:kern w:val="0"/>
          <w:sz w:val="32"/>
          <w:szCs w:val="32"/>
        </w:rPr>
      </w:pPr>
      <w:r>
        <w:rPr>
          <w:rFonts w:hint="eastAsia" w:ascii="黑体" w:eastAsia="黑体" w:cs="黑体"/>
          <w:kern w:val="0"/>
          <w:sz w:val="32"/>
          <w:szCs w:val="32"/>
        </w:rPr>
        <w:t xml:space="preserve">    十、其他重要事项的情况说明</w:t>
      </w:r>
    </w:p>
    <w:p>
      <w:pPr>
        <w:keepNext w:val="0"/>
        <w:keepLines w:val="0"/>
        <w:pageBreakBefore w:val="0"/>
        <w:kinsoku/>
        <w:overflowPunct/>
        <w:topLinePunct w:val="0"/>
        <w:autoSpaceDE w:val="0"/>
        <w:autoSpaceDN w:val="0"/>
        <w:bidi w:val="0"/>
        <w:adjustRightInd w:val="0"/>
        <w:snapToGrid/>
        <w:spacing w:line="520" w:lineRule="exact"/>
        <w:jc w:val="left"/>
        <w:textAlignment w:val="auto"/>
        <w:rPr>
          <w:rFonts w:hint="eastAsia" w:ascii="仿宋" w:hAnsi="仿宋" w:eastAsia="仿宋" w:cs="仿宋"/>
          <w:kern w:val="0"/>
          <w:sz w:val="32"/>
          <w:szCs w:val="32"/>
        </w:rPr>
      </w:pPr>
      <w:r>
        <w:rPr>
          <w:rFonts w:hint="eastAsia" w:ascii="楷体" w:eastAsia="楷体" w:cs="楷体"/>
          <w:kern w:val="0"/>
          <w:sz w:val="32"/>
          <w:szCs w:val="32"/>
        </w:rPr>
        <w:t xml:space="preserve">  </w:t>
      </w:r>
      <w:r>
        <w:rPr>
          <w:rFonts w:hint="eastAsia" w:ascii="仿宋" w:hAnsi="仿宋" w:eastAsia="仿宋" w:cs="仿宋"/>
          <w:kern w:val="0"/>
          <w:sz w:val="32"/>
          <w:szCs w:val="32"/>
        </w:rPr>
        <w:t xml:space="preserve"> （一）机关运行经费支出情况</w:t>
      </w:r>
    </w:p>
    <w:p>
      <w:pPr>
        <w:keepNext w:val="0"/>
        <w:keepLines w:val="0"/>
        <w:pageBreakBefore w:val="0"/>
        <w:kinsoku/>
        <w:overflowPunct/>
        <w:topLinePunct w:val="0"/>
        <w:autoSpaceDE w:val="0"/>
        <w:autoSpaceDN w:val="0"/>
        <w:bidi w:val="0"/>
        <w:adjustRightInd w:val="0"/>
        <w:snapToGrid/>
        <w:spacing w:line="520" w:lineRule="exact"/>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   </w:t>
      </w: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rPr>
        <w:t>政府办公室</w:t>
      </w:r>
      <w:r>
        <w:rPr>
          <w:rFonts w:hint="eastAsia" w:ascii="仿宋" w:hAnsi="仿宋" w:eastAsia="仿宋" w:cs="仿宋"/>
          <w:kern w:val="0"/>
          <w:sz w:val="32"/>
          <w:szCs w:val="32"/>
          <w:lang w:eastAsia="zh-CN"/>
        </w:rPr>
        <w:t>2019</w:t>
      </w:r>
      <w:r>
        <w:rPr>
          <w:rFonts w:hint="eastAsia" w:ascii="仿宋" w:hAnsi="仿宋" w:eastAsia="仿宋" w:cs="仿宋"/>
          <w:kern w:val="0"/>
          <w:sz w:val="32"/>
          <w:szCs w:val="32"/>
        </w:rPr>
        <w:t xml:space="preserve"> 年机关运行经费支出预算</w:t>
      </w:r>
      <w:r>
        <w:rPr>
          <w:rFonts w:hint="eastAsia" w:ascii="仿宋" w:hAnsi="仿宋" w:eastAsia="仿宋" w:cs="仿宋"/>
          <w:kern w:val="0"/>
          <w:sz w:val="32"/>
          <w:szCs w:val="32"/>
          <w:lang w:val="en-US" w:eastAsia="zh-CN"/>
        </w:rPr>
        <w:t>1233.17</w:t>
      </w:r>
      <w:r>
        <w:rPr>
          <w:rFonts w:hint="eastAsia" w:ascii="仿宋" w:hAnsi="仿宋" w:eastAsia="仿宋" w:cs="仿宋"/>
          <w:kern w:val="0"/>
          <w:sz w:val="32"/>
          <w:szCs w:val="32"/>
        </w:rPr>
        <w:t>万元，主要保障机关人员工资发放、正常运转及正常履职需要。</w:t>
      </w:r>
    </w:p>
    <w:p>
      <w:pPr>
        <w:keepNext w:val="0"/>
        <w:keepLines w:val="0"/>
        <w:pageBreakBefore w:val="0"/>
        <w:kinsoku/>
        <w:overflowPunct/>
        <w:topLinePunct w:val="0"/>
        <w:autoSpaceDE w:val="0"/>
        <w:autoSpaceDN w:val="0"/>
        <w:bidi w:val="0"/>
        <w:adjustRightInd w:val="0"/>
        <w:snapToGrid/>
        <w:spacing w:line="520" w:lineRule="exact"/>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同比</w:t>
      </w:r>
      <w:r>
        <w:rPr>
          <w:rFonts w:hint="eastAsia" w:ascii="仿宋" w:hAnsi="仿宋" w:eastAsia="仿宋" w:cs="仿宋"/>
          <w:kern w:val="0"/>
          <w:sz w:val="32"/>
          <w:szCs w:val="32"/>
          <w:lang w:eastAsia="zh-CN"/>
        </w:rPr>
        <w:t>2018</w:t>
      </w:r>
      <w:r>
        <w:rPr>
          <w:rFonts w:hint="eastAsia" w:ascii="仿宋" w:hAnsi="仿宋" w:eastAsia="仿宋" w:cs="仿宋"/>
          <w:kern w:val="0"/>
          <w:sz w:val="32"/>
          <w:szCs w:val="32"/>
        </w:rPr>
        <w:t>年减少</w:t>
      </w:r>
      <w:r>
        <w:rPr>
          <w:rFonts w:hint="eastAsia" w:ascii="仿宋" w:hAnsi="仿宋" w:eastAsia="仿宋" w:cs="仿宋"/>
          <w:kern w:val="0"/>
          <w:sz w:val="32"/>
          <w:szCs w:val="32"/>
          <w:lang w:val="en-US" w:eastAsia="zh-CN"/>
        </w:rPr>
        <w:t>91.52</w:t>
      </w:r>
      <w:r>
        <w:rPr>
          <w:rFonts w:hint="eastAsia" w:ascii="仿宋" w:hAnsi="仿宋" w:eastAsia="仿宋" w:cs="仿宋"/>
          <w:kern w:val="0"/>
          <w:sz w:val="32"/>
          <w:szCs w:val="32"/>
        </w:rPr>
        <w:t>万元，下降</w:t>
      </w:r>
      <w:r>
        <w:rPr>
          <w:rFonts w:hint="eastAsia" w:ascii="仿宋" w:hAnsi="仿宋" w:eastAsia="仿宋" w:cs="仿宋"/>
          <w:kern w:val="0"/>
          <w:sz w:val="32"/>
          <w:szCs w:val="32"/>
          <w:lang w:val="en-US" w:eastAsia="zh-CN"/>
        </w:rPr>
        <w:t>6.9</w:t>
      </w:r>
      <w:r>
        <w:rPr>
          <w:rFonts w:hint="eastAsia" w:ascii="仿宋" w:hAnsi="仿宋" w:eastAsia="仿宋" w:cs="仿宋"/>
          <w:kern w:val="0"/>
          <w:sz w:val="32"/>
          <w:szCs w:val="32"/>
        </w:rPr>
        <w:t>%。主要原因：</w:t>
      </w:r>
      <w:r>
        <w:rPr>
          <w:rFonts w:hint="eastAsia" w:ascii="仿宋" w:hAnsi="仿宋" w:eastAsia="仿宋" w:cs="仿宋"/>
          <w:kern w:val="0"/>
          <w:sz w:val="32"/>
          <w:szCs w:val="32"/>
          <w:lang w:eastAsia="zh-CN"/>
        </w:rPr>
        <w:t>节流开支，单位人员有退休及变动情况</w:t>
      </w:r>
      <w:r>
        <w:rPr>
          <w:rFonts w:hint="eastAsia" w:ascii="仿宋" w:hAnsi="仿宋" w:eastAsia="仿宋" w:cs="仿宋"/>
          <w:kern w:val="0"/>
          <w:sz w:val="32"/>
          <w:szCs w:val="32"/>
        </w:rPr>
        <w:t>。</w:t>
      </w:r>
    </w:p>
    <w:p>
      <w:pPr>
        <w:keepNext w:val="0"/>
        <w:keepLines w:val="0"/>
        <w:pageBreakBefore w:val="0"/>
        <w:kinsoku/>
        <w:overflowPunct/>
        <w:topLinePunct w:val="0"/>
        <w:autoSpaceDE w:val="0"/>
        <w:autoSpaceDN w:val="0"/>
        <w:bidi w:val="0"/>
        <w:adjustRightInd w:val="0"/>
        <w:snapToGrid/>
        <w:spacing w:line="520" w:lineRule="exact"/>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   （二）政府采购支出情况</w:t>
      </w:r>
    </w:p>
    <w:p>
      <w:pPr>
        <w:keepNext w:val="0"/>
        <w:keepLines w:val="0"/>
        <w:pageBreakBefore w:val="0"/>
        <w:kinsoku/>
        <w:overflowPunct/>
        <w:topLinePunct w:val="0"/>
        <w:autoSpaceDE w:val="0"/>
        <w:autoSpaceDN w:val="0"/>
        <w:bidi w:val="0"/>
        <w:adjustRightInd w:val="0"/>
        <w:snapToGrid/>
        <w:spacing w:line="520" w:lineRule="exact"/>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    </w:t>
      </w:r>
      <w:r>
        <w:rPr>
          <w:rFonts w:hint="eastAsia" w:ascii="仿宋" w:hAnsi="仿宋" w:eastAsia="仿宋" w:cs="仿宋"/>
          <w:kern w:val="0"/>
          <w:sz w:val="32"/>
          <w:szCs w:val="32"/>
          <w:lang w:eastAsia="zh-CN"/>
        </w:rPr>
        <w:t>2019</w:t>
      </w:r>
      <w:r>
        <w:rPr>
          <w:rFonts w:hint="eastAsia" w:ascii="仿宋" w:hAnsi="仿宋" w:eastAsia="仿宋" w:cs="仿宋"/>
          <w:kern w:val="0"/>
          <w:sz w:val="32"/>
          <w:szCs w:val="32"/>
        </w:rPr>
        <w:t xml:space="preserve"> 年政府采购预算安排</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万元</w:t>
      </w:r>
      <w:r>
        <w:rPr>
          <w:rFonts w:hint="eastAsia" w:ascii="仿宋" w:hAnsi="仿宋" w:eastAsia="仿宋" w:cs="仿宋"/>
          <w:kern w:val="0"/>
          <w:sz w:val="32"/>
          <w:szCs w:val="32"/>
          <w:lang w:val="en-US" w:eastAsia="zh-CN"/>
        </w:rPr>
        <w:t>.我单位2019年无政府采购事项。</w:t>
      </w:r>
    </w:p>
    <w:p>
      <w:pPr>
        <w:keepNext w:val="0"/>
        <w:keepLines w:val="0"/>
        <w:pageBreakBefore w:val="0"/>
        <w:kinsoku/>
        <w:overflowPunct/>
        <w:topLinePunct w:val="0"/>
        <w:autoSpaceDE w:val="0"/>
        <w:autoSpaceDN w:val="0"/>
        <w:bidi w:val="0"/>
        <w:adjustRightInd w:val="0"/>
        <w:snapToGrid/>
        <w:spacing w:line="520" w:lineRule="exact"/>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  </w:t>
      </w:r>
      <w:bookmarkStart w:id="0" w:name="OLE_LINK1"/>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rPr>
        <w:t>（三）关于预算绩效管理工作开展情况说明</w:t>
      </w:r>
    </w:p>
    <w:p>
      <w:pPr>
        <w:keepNext w:val="0"/>
        <w:keepLines w:val="0"/>
        <w:pageBreakBefore w:val="0"/>
        <w:kinsoku/>
        <w:overflowPunct/>
        <w:topLinePunct w:val="0"/>
        <w:autoSpaceDE w:val="0"/>
        <w:autoSpaceDN w:val="0"/>
        <w:bidi w:val="0"/>
        <w:adjustRightInd w:val="0"/>
        <w:snapToGrid/>
        <w:spacing w:line="520" w:lineRule="exact"/>
        <w:jc w:val="left"/>
        <w:textAlignment w:val="auto"/>
        <w:rPr>
          <w:rFonts w:hint="eastAsia" w:ascii="仿宋" w:hAnsi="仿宋" w:eastAsia="仿宋" w:cs="仿宋"/>
          <w:kern w:val="0"/>
          <w:sz w:val="32"/>
          <w:szCs w:val="32"/>
          <w:lang w:eastAsia="zh-CN"/>
        </w:rPr>
      </w:pPr>
      <w:r>
        <w:rPr>
          <w:rFonts w:hint="eastAsia" w:ascii="仿宋" w:hAnsi="仿宋" w:eastAsia="仿宋" w:cs="仿宋"/>
          <w:kern w:val="0"/>
          <w:sz w:val="32"/>
          <w:szCs w:val="32"/>
        </w:rPr>
        <w:t xml:space="preserve">    </w:t>
      </w:r>
      <w:bookmarkEnd w:id="0"/>
      <w:r>
        <w:rPr>
          <w:rFonts w:hint="eastAsia" w:ascii="仿宋" w:hAnsi="仿宋" w:eastAsia="仿宋" w:cs="仿宋"/>
          <w:kern w:val="0"/>
          <w:sz w:val="32"/>
          <w:szCs w:val="32"/>
          <w:lang w:eastAsia="zh-CN"/>
        </w:rPr>
        <w:t xml:space="preserve">2018 年，我单位共组织对年初安排的 </w:t>
      </w:r>
      <w:r>
        <w:rPr>
          <w:rFonts w:hint="eastAsia" w:ascii="仿宋" w:hAnsi="仿宋" w:eastAsia="仿宋" w:cs="仿宋"/>
          <w:kern w:val="0"/>
          <w:sz w:val="32"/>
          <w:szCs w:val="32"/>
          <w:lang w:val="en-US" w:eastAsia="zh-CN"/>
        </w:rPr>
        <w:t>12</w:t>
      </w:r>
      <w:r>
        <w:rPr>
          <w:rFonts w:hint="eastAsia" w:ascii="仿宋" w:hAnsi="仿宋" w:eastAsia="仿宋" w:cs="仿宋"/>
          <w:kern w:val="0"/>
          <w:sz w:val="32"/>
          <w:szCs w:val="32"/>
          <w:lang w:eastAsia="zh-CN"/>
        </w:rPr>
        <w:t xml:space="preserve">个项目进行预算绩效评价，涉及资金 </w:t>
      </w:r>
      <w:r>
        <w:rPr>
          <w:rFonts w:hint="eastAsia" w:ascii="仿宋" w:hAnsi="仿宋" w:eastAsia="仿宋" w:cs="仿宋"/>
          <w:kern w:val="0"/>
          <w:sz w:val="32"/>
          <w:szCs w:val="32"/>
          <w:lang w:val="en-US" w:eastAsia="zh-CN"/>
        </w:rPr>
        <w:t>752.8</w:t>
      </w:r>
      <w:r>
        <w:rPr>
          <w:rFonts w:hint="eastAsia" w:ascii="仿宋" w:hAnsi="仿宋" w:eastAsia="仿宋" w:cs="仿宋"/>
          <w:kern w:val="0"/>
          <w:sz w:val="32"/>
          <w:szCs w:val="32"/>
          <w:lang w:eastAsia="zh-CN"/>
        </w:rPr>
        <w:t xml:space="preserve"> 万元，绩效工作取得了较好成效，一是加强了项目资金使用过程的监控，提高资金使用的规范性和时效性；二是加强绩效评价的沟通汇报工作，将绩效评价作为预算管理和安排以后年度预算的重要依据；三是强化评价结果的应用，发现问题及时改进，加强评价结果与项目资金安排的链接。</w:t>
      </w:r>
    </w:p>
    <w:p>
      <w:pPr>
        <w:keepNext w:val="0"/>
        <w:keepLines w:val="0"/>
        <w:pageBreakBefore w:val="0"/>
        <w:kinsoku/>
        <w:overflowPunct/>
        <w:topLinePunct w:val="0"/>
        <w:autoSpaceDE w:val="0"/>
        <w:autoSpaceDN w:val="0"/>
        <w:bidi w:val="0"/>
        <w:adjustRightInd w:val="0"/>
        <w:snapToGrid/>
        <w:spacing w:line="520" w:lineRule="exact"/>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lang w:eastAsia="zh-CN"/>
        </w:rPr>
        <w:t xml:space="preserve">    2019 年，我单位拟对 </w:t>
      </w:r>
      <w:r>
        <w:rPr>
          <w:rFonts w:hint="eastAsia" w:ascii="仿宋" w:hAnsi="仿宋" w:eastAsia="仿宋" w:cs="仿宋"/>
          <w:kern w:val="0"/>
          <w:sz w:val="32"/>
          <w:szCs w:val="32"/>
          <w:lang w:val="en-US" w:eastAsia="zh-CN"/>
        </w:rPr>
        <w:t>16</w:t>
      </w:r>
      <w:r>
        <w:rPr>
          <w:rFonts w:hint="eastAsia" w:ascii="仿宋" w:hAnsi="仿宋" w:eastAsia="仿宋" w:cs="仿宋"/>
          <w:kern w:val="0"/>
          <w:sz w:val="32"/>
          <w:szCs w:val="32"/>
          <w:lang w:eastAsia="zh-CN"/>
        </w:rPr>
        <w:t xml:space="preserve">个项目进行预算绩效评价，涉及资金约 </w:t>
      </w:r>
      <w:r>
        <w:rPr>
          <w:rFonts w:hint="eastAsia" w:ascii="仿宋" w:hAnsi="仿宋" w:eastAsia="仿宋" w:cs="仿宋"/>
          <w:kern w:val="0"/>
          <w:sz w:val="32"/>
          <w:szCs w:val="32"/>
          <w:lang w:val="en-US" w:eastAsia="zh-CN"/>
        </w:rPr>
        <w:t>964</w:t>
      </w:r>
      <w:r>
        <w:rPr>
          <w:rFonts w:hint="eastAsia" w:ascii="仿宋" w:hAnsi="仿宋" w:eastAsia="仿宋" w:cs="仿宋"/>
          <w:kern w:val="0"/>
          <w:sz w:val="32"/>
          <w:szCs w:val="32"/>
          <w:lang w:eastAsia="zh-CN"/>
        </w:rPr>
        <w:t xml:space="preserve"> 万元，年初从预算项目立项的依据、可行性、必要性和预算项目的实施内容、计划、绩效目标等方面对各个预算项目支出分别进行了绩效目标申报，确保项目支出有据可依，并加强收支管理，不断提高我局绩效管理工作水平和预算资金使用效益，确保完成年初制定绩效目标。</w:t>
      </w:r>
    </w:p>
    <w:p>
      <w:pPr>
        <w:keepNext w:val="0"/>
        <w:keepLines w:val="0"/>
        <w:pageBreakBefore w:val="0"/>
        <w:kinsoku/>
        <w:overflowPunct/>
        <w:topLinePunct w:val="0"/>
        <w:autoSpaceDE w:val="0"/>
        <w:autoSpaceDN w:val="0"/>
        <w:bidi w:val="0"/>
        <w:adjustRightInd w:val="0"/>
        <w:snapToGrid/>
        <w:spacing w:line="520" w:lineRule="exact"/>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    （四）国有资产占用情况</w:t>
      </w:r>
    </w:p>
    <w:p>
      <w:pPr>
        <w:keepNext w:val="0"/>
        <w:keepLines w:val="0"/>
        <w:pageBreakBefore w:val="0"/>
        <w:kinsoku/>
        <w:overflowPunct/>
        <w:topLinePunct w:val="0"/>
        <w:autoSpaceDE w:val="0"/>
        <w:autoSpaceDN w:val="0"/>
        <w:bidi w:val="0"/>
        <w:adjustRightInd w:val="0"/>
        <w:snapToGrid/>
        <w:spacing w:line="520" w:lineRule="exact"/>
        <w:jc w:val="left"/>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rPr>
        <w:t xml:space="preserve">    </w:t>
      </w:r>
      <w:r>
        <w:rPr>
          <w:rFonts w:hint="eastAsia" w:ascii="仿宋" w:hAnsi="仿宋" w:eastAsia="仿宋" w:cs="仿宋"/>
          <w:kern w:val="0"/>
          <w:sz w:val="32"/>
          <w:szCs w:val="32"/>
          <w:lang w:eastAsia="zh-CN"/>
        </w:rPr>
        <w:t>2018</w:t>
      </w:r>
      <w:r>
        <w:rPr>
          <w:rFonts w:hint="eastAsia" w:ascii="仿宋" w:hAnsi="仿宋" w:eastAsia="仿宋" w:cs="仿宋"/>
          <w:kern w:val="0"/>
          <w:sz w:val="32"/>
          <w:szCs w:val="32"/>
        </w:rPr>
        <w:t xml:space="preserve"> 年期末，</w:t>
      </w:r>
      <w:r>
        <w:rPr>
          <w:rFonts w:hint="eastAsia" w:ascii="仿宋" w:hAnsi="仿宋" w:eastAsia="仿宋" w:cs="仿宋"/>
          <w:kern w:val="0"/>
          <w:sz w:val="32"/>
          <w:szCs w:val="32"/>
          <w:lang w:eastAsia="zh-CN"/>
        </w:rPr>
        <w:t>政府办共占用固定资产</w:t>
      </w:r>
      <w:r>
        <w:rPr>
          <w:rFonts w:hint="eastAsia" w:ascii="仿宋" w:hAnsi="仿宋" w:eastAsia="仿宋" w:cs="仿宋"/>
          <w:kern w:val="0"/>
          <w:sz w:val="32"/>
          <w:szCs w:val="32"/>
          <w:lang w:val="en-US" w:eastAsia="zh-CN"/>
        </w:rPr>
        <w:t>5840</w:t>
      </w:r>
      <w:bookmarkStart w:id="2" w:name="_GoBack"/>
      <w:bookmarkEnd w:id="2"/>
      <w:r>
        <w:rPr>
          <w:rFonts w:hint="eastAsia" w:ascii="仿宋" w:hAnsi="仿宋" w:eastAsia="仿宋" w:cs="仿宋"/>
          <w:kern w:val="0"/>
          <w:sz w:val="32"/>
          <w:szCs w:val="32"/>
          <w:lang w:val="en-US" w:eastAsia="zh-CN"/>
        </w:rPr>
        <w:t>960元。</w:t>
      </w:r>
      <w:r>
        <w:rPr>
          <w:rFonts w:hint="eastAsia" w:ascii="仿宋" w:hAnsi="仿宋" w:eastAsia="仿宋" w:cs="仿宋"/>
          <w:kern w:val="0"/>
          <w:sz w:val="32"/>
          <w:szCs w:val="32"/>
        </w:rPr>
        <w:t>共有车辆</w:t>
      </w:r>
      <w:r>
        <w:rPr>
          <w:rFonts w:hint="eastAsia" w:ascii="仿宋" w:hAnsi="仿宋" w:eastAsia="仿宋" w:cs="仿宋"/>
          <w:kern w:val="0"/>
          <w:sz w:val="32"/>
          <w:szCs w:val="32"/>
          <w:lang w:val="en-US" w:eastAsia="zh-CN"/>
        </w:rPr>
        <w:t>4</w:t>
      </w:r>
      <w:r>
        <w:rPr>
          <w:rFonts w:hint="eastAsia" w:ascii="仿宋" w:hAnsi="仿宋" w:eastAsia="仿宋" w:cs="仿宋"/>
          <w:kern w:val="0"/>
          <w:sz w:val="32"/>
          <w:szCs w:val="32"/>
        </w:rPr>
        <w:t>辆，其中：一般公务用车</w:t>
      </w:r>
      <w:r>
        <w:rPr>
          <w:rFonts w:hint="eastAsia" w:ascii="仿宋" w:hAnsi="仿宋" w:eastAsia="仿宋" w:cs="仿宋"/>
          <w:kern w:val="0"/>
          <w:sz w:val="32"/>
          <w:szCs w:val="32"/>
          <w:lang w:val="en-US" w:eastAsia="zh-CN"/>
        </w:rPr>
        <w:t>4</w:t>
      </w:r>
      <w:r>
        <w:rPr>
          <w:rFonts w:hint="eastAsia" w:ascii="仿宋" w:hAnsi="仿宋" w:eastAsia="仿宋" w:cs="仿宋"/>
          <w:kern w:val="0"/>
          <w:sz w:val="32"/>
          <w:szCs w:val="32"/>
        </w:rPr>
        <w:t>辆，执法执勤车</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辆，其他用车</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xml:space="preserve"> 辆；单价50万元以上通用设备</w:t>
      </w: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rPr>
        <w:t>台</w:t>
      </w:r>
      <w:r>
        <w:rPr>
          <w:rFonts w:hint="eastAsia" w:ascii="仿宋" w:hAnsi="仿宋" w:eastAsia="仿宋" w:cs="仿宋"/>
          <w:kern w:val="0"/>
          <w:sz w:val="32"/>
          <w:szCs w:val="32"/>
          <w:lang w:val="en-US" w:eastAsia="zh-CN"/>
        </w:rPr>
        <w:t>。办公用房面积1548平方，主要用于政府院内各单位办公用途，业务用房面积0平方米。</w:t>
      </w:r>
    </w:p>
    <w:p>
      <w:pPr>
        <w:keepNext w:val="0"/>
        <w:keepLines w:val="0"/>
        <w:pageBreakBefore w:val="0"/>
        <w:kinsoku/>
        <w:overflowPunct/>
        <w:topLinePunct w:val="0"/>
        <w:autoSpaceDE w:val="0"/>
        <w:autoSpaceDN w:val="0"/>
        <w:bidi w:val="0"/>
        <w:adjustRightInd w:val="0"/>
        <w:snapToGrid/>
        <w:spacing w:line="520" w:lineRule="exact"/>
        <w:jc w:val="left"/>
        <w:textAlignment w:val="auto"/>
        <w:rPr>
          <w:rFonts w:hint="eastAsia" w:ascii="仿宋" w:hAnsi="仿宋" w:eastAsia="仿宋" w:cs="仿宋"/>
          <w:kern w:val="0"/>
          <w:sz w:val="32"/>
          <w:szCs w:val="32"/>
        </w:rPr>
      </w:pPr>
      <w:r>
        <w:rPr>
          <w:rFonts w:hint="eastAsia" w:cs="楷体" w:asciiTheme="minorEastAsia" w:hAnsiTheme="minorEastAsia" w:eastAsiaTheme="minorEastAsia"/>
          <w:kern w:val="0"/>
          <w:sz w:val="32"/>
          <w:szCs w:val="32"/>
        </w:rPr>
        <w:t xml:space="preserve">    </w:t>
      </w:r>
      <w:bookmarkStart w:id="1" w:name="OLE_LINK2"/>
      <w:r>
        <w:rPr>
          <w:rFonts w:hint="eastAsia" w:ascii="仿宋" w:hAnsi="仿宋" w:eastAsia="仿宋" w:cs="仿宋"/>
          <w:kern w:val="0"/>
          <w:sz w:val="32"/>
          <w:szCs w:val="32"/>
        </w:rPr>
        <w:t>（五）专项转移支付项目情况</w:t>
      </w:r>
    </w:p>
    <w:p>
      <w:pPr>
        <w:keepNext w:val="0"/>
        <w:keepLines w:val="0"/>
        <w:pageBreakBefore w:val="0"/>
        <w:kinsoku/>
        <w:overflowPunct/>
        <w:topLinePunct w:val="0"/>
        <w:autoSpaceDE w:val="0"/>
        <w:autoSpaceDN w:val="0"/>
        <w:bidi w:val="0"/>
        <w:adjustRightInd w:val="0"/>
        <w:snapToGrid/>
        <w:spacing w:line="520" w:lineRule="exact"/>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    </w:t>
      </w:r>
      <w:r>
        <w:rPr>
          <w:rFonts w:hint="eastAsia" w:ascii="仿宋" w:hAnsi="仿宋" w:eastAsia="仿宋" w:cs="仿宋"/>
          <w:kern w:val="0"/>
          <w:sz w:val="32"/>
          <w:szCs w:val="32"/>
          <w:lang w:eastAsia="zh-CN"/>
        </w:rPr>
        <w:t>政府办</w:t>
      </w:r>
      <w:r>
        <w:rPr>
          <w:rFonts w:hint="eastAsia" w:ascii="仿宋" w:hAnsi="仿宋" w:eastAsia="仿宋" w:cs="仿宋"/>
          <w:kern w:val="0"/>
          <w:sz w:val="32"/>
          <w:szCs w:val="32"/>
        </w:rPr>
        <w:t>负责管理的专项转移支付项目共有</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项。我单位将按照《预算法》等有关规定，积极做好项目分配前期准备工作，在规定的时间内向财政部门提出资金分配意见，根据有关要求做好项目申报公开等相关工作。</w:t>
      </w:r>
    </w:p>
    <w:bookmarkEnd w:id="1"/>
    <w:p>
      <w:pPr>
        <w:keepNext w:val="0"/>
        <w:keepLines w:val="0"/>
        <w:pageBreakBefore w:val="0"/>
        <w:kinsoku/>
        <w:overflowPunct/>
        <w:topLinePunct w:val="0"/>
        <w:autoSpaceDE w:val="0"/>
        <w:autoSpaceDN w:val="0"/>
        <w:bidi w:val="0"/>
        <w:adjustRightInd w:val="0"/>
        <w:snapToGrid/>
        <w:spacing w:line="520" w:lineRule="exact"/>
        <w:jc w:val="center"/>
        <w:textAlignment w:val="auto"/>
        <w:rPr>
          <w:rFonts w:hint="eastAsia" w:ascii="宋体" w:cs="宋体"/>
          <w:kern w:val="0"/>
          <w:sz w:val="32"/>
          <w:szCs w:val="32"/>
        </w:rPr>
      </w:pPr>
    </w:p>
    <w:p>
      <w:pPr>
        <w:keepNext w:val="0"/>
        <w:keepLines w:val="0"/>
        <w:pageBreakBefore w:val="0"/>
        <w:kinsoku/>
        <w:overflowPunct/>
        <w:topLinePunct w:val="0"/>
        <w:autoSpaceDE w:val="0"/>
        <w:autoSpaceDN w:val="0"/>
        <w:bidi w:val="0"/>
        <w:adjustRightInd w:val="0"/>
        <w:snapToGrid/>
        <w:spacing w:line="520" w:lineRule="exact"/>
        <w:jc w:val="center"/>
        <w:textAlignment w:val="auto"/>
        <w:rPr>
          <w:rFonts w:ascii="宋体" w:cs="宋体"/>
          <w:b/>
          <w:bCs/>
          <w:kern w:val="0"/>
          <w:sz w:val="32"/>
          <w:szCs w:val="32"/>
        </w:rPr>
      </w:pPr>
      <w:r>
        <w:rPr>
          <w:rFonts w:hint="eastAsia" w:ascii="宋体" w:cs="宋体"/>
          <w:b/>
          <w:bCs/>
          <w:kern w:val="0"/>
          <w:sz w:val="32"/>
          <w:szCs w:val="32"/>
        </w:rPr>
        <w:t>第三部分</w:t>
      </w:r>
    </w:p>
    <w:p>
      <w:pPr>
        <w:keepNext w:val="0"/>
        <w:keepLines w:val="0"/>
        <w:pageBreakBefore w:val="0"/>
        <w:kinsoku/>
        <w:overflowPunct/>
        <w:topLinePunct w:val="0"/>
        <w:autoSpaceDE w:val="0"/>
        <w:autoSpaceDN w:val="0"/>
        <w:bidi w:val="0"/>
        <w:adjustRightInd w:val="0"/>
        <w:snapToGrid/>
        <w:spacing w:line="520" w:lineRule="exact"/>
        <w:jc w:val="center"/>
        <w:textAlignment w:val="auto"/>
        <w:rPr>
          <w:rFonts w:ascii="宋体" w:cs="宋体"/>
          <w:kern w:val="0"/>
          <w:sz w:val="32"/>
          <w:szCs w:val="32"/>
        </w:rPr>
      </w:pPr>
      <w:r>
        <w:rPr>
          <w:rFonts w:hint="eastAsia" w:ascii="宋体" w:cs="宋体"/>
          <w:b/>
          <w:bCs/>
          <w:kern w:val="0"/>
          <w:sz w:val="32"/>
          <w:szCs w:val="32"/>
        </w:rPr>
        <w:t>名词解释</w:t>
      </w:r>
    </w:p>
    <w:p>
      <w:pPr>
        <w:keepNext w:val="0"/>
        <w:keepLines w:val="0"/>
        <w:pageBreakBefore w:val="0"/>
        <w:kinsoku/>
        <w:overflowPunct/>
        <w:topLinePunct w:val="0"/>
        <w:autoSpaceDE w:val="0"/>
        <w:autoSpaceDN w:val="0"/>
        <w:bidi w:val="0"/>
        <w:adjustRightInd w:val="0"/>
        <w:snapToGrid/>
        <w:spacing w:line="520" w:lineRule="exact"/>
        <w:jc w:val="left"/>
        <w:textAlignment w:val="auto"/>
        <w:rPr>
          <w:rFonts w:hint="eastAsia" w:ascii="仿宋" w:hAnsi="仿宋" w:eastAsia="仿宋" w:cs="仿宋"/>
          <w:kern w:val="0"/>
          <w:sz w:val="32"/>
          <w:szCs w:val="32"/>
        </w:rPr>
      </w:pPr>
      <w:r>
        <w:rPr>
          <w:rFonts w:hint="eastAsia" w:cs="仿宋" w:asciiTheme="minorEastAsia" w:hAnsiTheme="minorEastAsia" w:eastAsiaTheme="minorEastAsia"/>
          <w:kern w:val="0"/>
          <w:sz w:val="32"/>
          <w:szCs w:val="32"/>
        </w:rPr>
        <w:t xml:space="preserve">  </w:t>
      </w:r>
      <w:r>
        <w:rPr>
          <w:rFonts w:hint="eastAsia" w:ascii="仿宋" w:hAnsi="仿宋" w:eastAsia="仿宋" w:cs="仿宋"/>
          <w:kern w:val="0"/>
          <w:sz w:val="32"/>
          <w:szCs w:val="32"/>
        </w:rPr>
        <w:t xml:space="preserve">  一、财政拨款收入：是指县级财政当年拨付的资金。</w:t>
      </w:r>
    </w:p>
    <w:p>
      <w:pPr>
        <w:keepNext w:val="0"/>
        <w:keepLines w:val="0"/>
        <w:pageBreakBefore w:val="0"/>
        <w:kinsoku/>
        <w:overflowPunct/>
        <w:topLinePunct w:val="0"/>
        <w:autoSpaceDE w:val="0"/>
        <w:autoSpaceDN w:val="0"/>
        <w:bidi w:val="0"/>
        <w:adjustRightInd w:val="0"/>
        <w:snapToGrid/>
        <w:spacing w:line="520" w:lineRule="exact"/>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    二、事业收入：是指事业单位开展专业活动及辅助活动所取得的收入。</w:t>
      </w:r>
    </w:p>
    <w:p>
      <w:pPr>
        <w:keepNext w:val="0"/>
        <w:keepLines w:val="0"/>
        <w:pageBreakBefore w:val="0"/>
        <w:kinsoku/>
        <w:overflowPunct/>
        <w:topLinePunct w:val="0"/>
        <w:autoSpaceDE w:val="0"/>
        <w:autoSpaceDN w:val="0"/>
        <w:bidi w:val="0"/>
        <w:adjustRightInd w:val="0"/>
        <w:snapToGrid/>
        <w:spacing w:line="520" w:lineRule="exact"/>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    三、经营收入：是指事业单位在专业活动及其辅助活动之外开展的非独立核算经营活动取得的收入。</w:t>
      </w:r>
    </w:p>
    <w:p>
      <w:pPr>
        <w:keepNext w:val="0"/>
        <w:keepLines w:val="0"/>
        <w:pageBreakBefore w:val="0"/>
        <w:kinsoku/>
        <w:overflowPunct/>
        <w:topLinePunct w:val="0"/>
        <w:autoSpaceDE w:val="0"/>
        <w:autoSpaceDN w:val="0"/>
        <w:bidi w:val="0"/>
        <w:adjustRightInd w:val="0"/>
        <w:snapToGrid/>
        <w:spacing w:line="520" w:lineRule="exact"/>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    四、其他收入：是指部门取得的除“财政拨款”、“事业收入”、“事业单位经营收入”等以外的收入。</w:t>
      </w:r>
    </w:p>
    <w:p>
      <w:pPr>
        <w:keepNext w:val="0"/>
        <w:keepLines w:val="0"/>
        <w:pageBreakBefore w:val="0"/>
        <w:kinsoku/>
        <w:overflowPunct/>
        <w:topLinePunct w:val="0"/>
        <w:autoSpaceDE w:val="0"/>
        <w:autoSpaceDN w:val="0"/>
        <w:bidi w:val="0"/>
        <w:adjustRightInd w:val="0"/>
        <w:snapToGrid/>
        <w:spacing w:line="520" w:lineRule="exact"/>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    五、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keepNext w:val="0"/>
        <w:keepLines w:val="0"/>
        <w:pageBreakBefore w:val="0"/>
        <w:kinsoku/>
        <w:overflowPunct/>
        <w:topLinePunct w:val="0"/>
        <w:autoSpaceDE w:val="0"/>
        <w:autoSpaceDN w:val="0"/>
        <w:bidi w:val="0"/>
        <w:adjustRightInd w:val="0"/>
        <w:snapToGrid/>
        <w:spacing w:line="520" w:lineRule="exact"/>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    六、基本支出：是指为保障机构正常运转、完成日常工作任务所必需的开支，其内容包括人员经费和日常公用经费两部分。</w:t>
      </w:r>
    </w:p>
    <w:p>
      <w:pPr>
        <w:keepNext w:val="0"/>
        <w:keepLines w:val="0"/>
        <w:pageBreakBefore w:val="0"/>
        <w:kinsoku/>
        <w:overflowPunct/>
        <w:topLinePunct w:val="0"/>
        <w:autoSpaceDE w:val="0"/>
        <w:autoSpaceDN w:val="0"/>
        <w:bidi w:val="0"/>
        <w:adjustRightInd w:val="0"/>
        <w:snapToGrid/>
        <w:spacing w:line="520" w:lineRule="exact"/>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    七、项目支出：是指在基本支出之外，为完成特定的行政工作任务或事业发展目标所发生的支出。</w:t>
      </w:r>
    </w:p>
    <w:p>
      <w:pPr>
        <w:keepNext w:val="0"/>
        <w:keepLines w:val="0"/>
        <w:pageBreakBefore w:val="0"/>
        <w:kinsoku/>
        <w:overflowPunct/>
        <w:topLinePunct w:val="0"/>
        <w:autoSpaceDE w:val="0"/>
        <w:autoSpaceDN w:val="0"/>
        <w:bidi w:val="0"/>
        <w:adjustRightInd w:val="0"/>
        <w:snapToGrid/>
        <w:spacing w:line="520" w:lineRule="exact"/>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    八、“三公”经费：是指纳入县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eepNext w:val="0"/>
        <w:keepLines w:val="0"/>
        <w:pageBreakBefore w:val="0"/>
        <w:kinsoku/>
        <w:overflowPunct/>
        <w:topLinePunct w:val="0"/>
        <w:autoSpaceDE w:val="0"/>
        <w:autoSpaceDN w:val="0"/>
        <w:bidi w:val="0"/>
        <w:adjustRightInd w:val="0"/>
        <w:snapToGrid/>
        <w:spacing w:line="520" w:lineRule="exact"/>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    九、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keepNext w:val="0"/>
        <w:keepLines w:val="0"/>
        <w:pageBreakBefore w:val="0"/>
        <w:kinsoku/>
        <w:overflowPunct/>
        <w:topLinePunct w:val="0"/>
        <w:autoSpaceDE w:val="0"/>
        <w:autoSpaceDN w:val="0"/>
        <w:bidi w:val="0"/>
        <w:adjustRightInd w:val="0"/>
        <w:snapToGrid/>
        <w:spacing w:line="520" w:lineRule="exact"/>
        <w:jc w:val="left"/>
        <w:textAlignment w:val="auto"/>
        <w:rPr>
          <w:rFonts w:cs="宋体" w:asciiTheme="minorEastAsia" w:hAnsiTheme="minorEastAsia" w:eastAsiaTheme="minorEastAsia"/>
          <w:kern w:val="0"/>
          <w:sz w:val="32"/>
          <w:szCs w:val="32"/>
        </w:rPr>
      </w:pPr>
      <w:r>
        <w:rPr>
          <w:rFonts w:hint="eastAsia" w:ascii="仿宋" w:hAnsi="仿宋" w:eastAsia="仿宋" w:cs="仿宋"/>
          <w:kern w:val="0"/>
          <w:sz w:val="32"/>
          <w:szCs w:val="32"/>
        </w:rPr>
        <w:t xml:space="preserve">    附件：</w:t>
      </w:r>
      <w:r>
        <w:rPr>
          <w:rFonts w:hint="eastAsia" w:ascii="仿宋" w:hAnsi="仿宋" w:eastAsia="仿宋" w:cs="仿宋"/>
          <w:kern w:val="0"/>
          <w:sz w:val="32"/>
          <w:szCs w:val="32"/>
          <w:lang w:eastAsia="zh-CN"/>
        </w:rPr>
        <w:t>鹿邑县政府办2019</w:t>
      </w:r>
      <w:r>
        <w:rPr>
          <w:rFonts w:hint="eastAsia" w:ascii="仿宋" w:hAnsi="仿宋" w:eastAsia="仿宋" w:cs="仿宋"/>
          <w:kern w:val="0"/>
          <w:sz w:val="32"/>
          <w:szCs w:val="32"/>
        </w:rPr>
        <w:t xml:space="preserve"> 年部门预算公开报表</w:t>
      </w:r>
    </w:p>
    <w:p>
      <w:pPr>
        <w:keepNext w:val="0"/>
        <w:keepLines w:val="0"/>
        <w:pageBreakBefore w:val="0"/>
        <w:kinsoku/>
        <w:overflowPunct/>
        <w:topLinePunct w:val="0"/>
        <w:bidi w:val="0"/>
        <w:snapToGrid/>
        <w:spacing w:line="520" w:lineRule="exact"/>
        <w:textAlignment w:val="auto"/>
        <w:rPr>
          <w:rFonts w:hint="eastAsia" w:cs="宋体" w:asciiTheme="minorEastAsia" w:hAnsiTheme="minorEastAsia" w:eastAsiaTheme="minorEastAsia"/>
          <w:kern w:val="0"/>
          <w:sz w:val="32"/>
          <w:szCs w:val="32"/>
        </w:rPr>
      </w:pPr>
      <w:r>
        <w:rPr>
          <w:rFonts w:hint="eastAsia" w:cs="宋体" w:asciiTheme="minorEastAsia" w:hAnsiTheme="minorEastAsia" w:eastAsiaTheme="minorEastAsia"/>
          <w:kern w:val="0"/>
          <w:sz w:val="32"/>
          <w:szCs w:val="32"/>
        </w:rPr>
        <w:t xml:space="preserve">                          </w:t>
      </w:r>
    </w:p>
    <w:p>
      <w:pPr>
        <w:keepNext w:val="0"/>
        <w:keepLines w:val="0"/>
        <w:pageBreakBefore w:val="0"/>
        <w:kinsoku/>
        <w:overflowPunct/>
        <w:topLinePunct w:val="0"/>
        <w:bidi w:val="0"/>
        <w:snapToGrid/>
        <w:spacing w:line="520" w:lineRule="exact"/>
        <w:textAlignment w:val="auto"/>
        <w:rPr>
          <w:rFonts w:hint="eastAsia" w:cs="宋体" w:asciiTheme="minorEastAsia" w:hAnsiTheme="minorEastAsia" w:eastAsiaTheme="minorEastAsia"/>
          <w:kern w:val="0"/>
          <w:sz w:val="32"/>
          <w:szCs w:val="32"/>
        </w:rPr>
      </w:pPr>
    </w:p>
    <w:p>
      <w:pPr>
        <w:keepNext w:val="0"/>
        <w:keepLines w:val="0"/>
        <w:pageBreakBefore w:val="0"/>
        <w:kinsoku/>
        <w:overflowPunct/>
        <w:topLinePunct w:val="0"/>
        <w:bidi w:val="0"/>
        <w:snapToGrid/>
        <w:spacing w:line="520" w:lineRule="exact"/>
        <w:ind w:firstLine="4800" w:firstLineChars="1500"/>
        <w:textAlignment w:val="auto"/>
        <w:rPr>
          <w:rFonts w:asciiTheme="minorEastAsia" w:hAnsiTheme="minorEastAsia" w:eastAsiaTheme="minorEastAsia"/>
        </w:rPr>
      </w:pPr>
      <w:r>
        <w:rPr>
          <w:rFonts w:hint="eastAsia" w:cs="宋体" w:asciiTheme="minorEastAsia" w:hAnsiTheme="minorEastAsia" w:eastAsiaTheme="minorEastAsia"/>
          <w:kern w:val="0"/>
          <w:sz w:val="32"/>
          <w:szCs w:val="32"/>
          <w:lang w:eastAsia="zh-CN"/>
        </w:rPr>
        <w:t>2019</w:t>
      </w:r>
      <w:r>
        <w:rPr>
          <w:rFonts w:cs="宋体" w:asciiTheme="minorEastAsia" w:hAnsiTheme="minorEastAsia" w:eastAsiaTheme="minorEastAsia"/>
          <w:kern w:val="0"/>
          <w:sz w:val="32"/>
          <w:szCs w:val="32"/>
        </w:rPr>
        <w:t xml:space="preserve"> </w:t>
      </w:r>
      <w:r>
        <w:rPr>
          <w:rFonts w:hint="eastAsia" w:cs="宋体" w:asciiTheme="minorEastAsia" w:hAnsiTheme="minorEastAsia" w:eastAsiaTheme="minorEastAsia"/>
          <w:kern w:val="0"/>
          <w:sz w:val="32"/>
          <w:szCs w:val="32"/>
        </w:rPr>
        <w:t>年</w:t>
      </w:r>
      <w:r>
        <w:rPr>
          <w:rFonts w:hint="eastAsia" w:cs="宋体" w:asciiTheme="minorEastAsia" w:hAnsiTheme="minorEastAsia" w:eastAsiaTheme="minorEastAsia"/>
          <w:kern w:val="0"/>
          <w:sz w:val="32"/>
          <w:szCs w:val="32"/>
          <w:lang w:val="en-US" w:eastAsia="zh-CN"/>
        </w:rPr>
        <w:t>3</w:t>
      </w:r>
      <w:r>
        <w:rPr>
          <w:rFonts w:hint="eastAsia" w:cs="宋体" w:asciiTheme="minorEastAsia" w:hAnsiTheme="minorEastAsia" w:eastAsiaTheme="minorEastAsia"/>
          <w:kern w:val="0"/>
          <w:sz w:val="32"/>
          <w:szCs w:val="32"/>
        </w:rPr>
        <w:t>月</w:t>
      </w:r>
      <w:r>
        <w:rPr>
          <w:rFonts w:hint="eastAsia" w:cs="宋体" w:asciiTheme="minorEastAsia" w:hAnsiTheme="minorEastAsia" w:eastAsiaTheme="minorEastAsia"/>
          <w:kern w:val="0"/>
          <w:sz w:val="32"/>
          <w:szCs w:val="32"/>
          <w:lang w:val="en-US" w:eastAsia="zh-CN"/>
        </w:rPr>
        <w:t>18</w:t>
      </w:r>
      <w:r>
        <w:rPr>
          <w:rFonts w:hint="eastAsia" w:cs="宋体" w:asciiTheme="minorEastAsia" w:hAnsiTheme="minorEastAsia" w:eastAsiaTheme="minorEastAsia"/>
          <w:kern w:val="0"/>
          <w:sz w:val="32"/>
          <w:szCs w:val="32"/>
        </w:rPr>
        <w:t>日</w:t>
      </w: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YaHei">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D83AF8F"/>
    <w:multiLevelType w:val="singleLevel"/>
    <w:tmpl w:val="FD83AF8F"/>
    <w:lvl w:ilvl="0" w:tentative="0">
      <w:start w:val="6"/>
      <w:numFmt w:val="chineseCounting"/>
      <w:suff w:val="nothing"/>
      <w:lvlText w:val="%1、"/>
      <w:lvlJc w:val="left"/>
      <w:pPr>
        <w:ind w:left="64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D82CD8"/>
    <w:rsid w:val="0D99388B"/>
    <w:rsid w:val="12281A29"/>
    <w:rsid w:val="1426705B"/>
    <w:rsid w:val="208567E0"/>
    <w:rsid w:val="48740B1E"/>
    <w:rsid w:val="54FE3B19"/>
    <w:rsid w:val="64D82CD8"/>
    <w:rsid w:val="6CE924A5"/>
    <w:rsid w:val="7488685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2019-05-29T02:22:00Z</dcterms:created>
  <dc:creator>曹标</dc:creator>
  <cp:lastModifiedBy>孙毅辉</cp:lastModifiedBy>
  <dcterms:modified xsi:type="dcterms:W3CDTF">2019-07-22T02:15:49Z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