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P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r w:rsidRPr="00EB20E4">
        <w:rPr>
          <w:rFonts w:ascii="方正小标宋简体" w:eastAsia="方正小标宋简体" w:hAnsi="方正小标宋简体" w:cs="方正小标宋简体" w:hint="eastAsia"/>
          <w:sz w:val="44"/>
          <w:szCs w:val="44"/>
        </w:rPr>
        <w:t>2019年度鹿邑县扶贫开发办公室</w:t>
      </w:r>
    </w:p>
    <w:p w:rsidR="00EB20E4" w:rsidRP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r w:rsidRPr="00EB20E4">
        <w:rPr>
          <w:rFonts w:ascii="方正小标宋简体" w:eastAsia="方正小标宋简体" w:hAnsi="方正小标宋简体" w:cs="方正小标宋简体" w:hint="eastAsia"/>
          <w:sz w:val="44"/>
          <w:szCs w:val="44"/>
        </w:rPr>
        <w:t>部门预算说明</w:t>
      </w: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pPr>
        <w:spacing w:line="592" w:lineRule="exact"/>
        <w:ind w:leftChars="-95" w:left="-196" w:hanging="3"/>
        <w:jc w:val="center"/>
        <w:rPr>
          <w:rFonts w:ascii="方正小标宋简体" w:eastAsia="方正小标宋简体" w:hAnsi="方正小标宋简体" w:cs="方正小标宋简体"/>
          <w:sz w:val="44"/>
          <w:szCs w:val="44"/>
        </w:rPr>
      </w:pPr>
    </w:p>
    <w:p w:rsidR="00EB20E4" w:rsidRDefault="00EB20E4" w:rsidP="00EB20E4">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鹿邑县扶贫开发办公室</w:t>
      </w:r>
    </w:p>
    <w:p w:rsidR="00EB20E4" w:rsidRDefault="00EB20E4" w:rsidP="00EB20E4">
      <w:pPr>
        <w:widowControl/>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二零一九年三月</w:t>
      </w:r>
      <w:r>
        <w:rPr>
          <w:rFonts w:ascii="方正小标宋简体" w:eastAsia="方正小标宋简体" w:hAnsi="方正小标宋简体" w:cs="方正小标宋简体"/>
          <w:sz w:val="44"/>
          <w:szCs w:val="44"/>
        </w:rPr>
        <w:br w:type="page"/>
      </w:r>
    </w:p>
    <w:p w:rsidR="00C91FA9" w:rsidRDefault="006636F6">
      <w:pPr>
        <w:spacing w:line="592" w:lineRule="exact"/>
        <w:ind w:leftChars="-95" w:left="-196" w:hanging="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2019</w:t>
      </w:r>
      <w:r>
        <w:rPr>
          <w:rFonts w:ascii="方正小标宋简体" w:eastAsia="方正小标宋简体" w:hAnsi="方正小标宋简体" w:cs="方正小标宋简体" w:hint="eastAsia"/>
          <w:sz w:val="44"/>
          <w:szCs w:val="44"/>
        </w:rPr>
        <w:t>年度鹿邑县扶贫开发办公室部门预算公开</w:t>
      </w:r>
    </w:p>
    <w:p w:rsidR="00C91FA9" w:rsidRDefault="006636F6">
      <w:pPr>
        <w:spacing w:line="592" w:lineRule="exact"/>
        <w:ind w:leftChars="-95" w:left="-196" w:hanging="3"/>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hint="eastAsia"/>
          <w:sz w:val="44"/>
          <w:szCs w:val="44"/>
        </w:rPr>
        <w:t xml:space="preserve">  </w:t>
      </w:r>
      <w:r>
        <w:rPr>
          <w:rFonts w:ascii="方正小标宋简体" w:eastAsia="方正小标宋简体" w:hAnsi="方正小标宋简体" w:cs="方正小标宋简体" w:hint="eastAsia"/>
          <w:sz w:val="44"/>
          <w:szCs w:val="44"/>
        </w:rPr>
        <w:t>录</w:t>
      </w: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6636F6">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第一部分鹿邑县扶贫开发办公室部门概况</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一、主要职能</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二、部门预算单位构成</w:t>
      </w:r>
    </w:p>
    <w:p w:rsidR="00C91FA9" w:rsidRDefault="006636F6">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第二部分鹿邑县扶贫开发办公室</w:t>
      </w:r>
      <w:r>
        <w:rPr>
          <w:rFonts w:ascii="黑体" w:eastAsia="黑体" w:hAnsi="黑体" w:cs="黑体" w:hint="eastAsia"/>
          <w:sz w:val="32"/>
          <w:szCs w:val="32"/>
        </w:rPr>
        <w:t>2019</w:t>
      </w:r>
      <w:r>
        <w:rPr>
          <w:rFonts w:ascii="黑体" w:eastAsia="黑体" w:hAnsi="黑体" w:cs="黑体" w:hint="eastAsia"/>
          <w:sz w:val="32"/>
          <w:szCs w:val="32"/>
        </w:rPr>
        <w:t>年度部门预算情况说明</w:t>
      </w:r>
    </w:p>
    <w:p w:rsidR="00C91FA9" w:rsidRDefault="006636F6">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第三部分名词解释</w:t>
      </w:r>
    </w:p>
    <w:p w:rsidR="00C91FA9" w:rsidRDefault="006636F6">
      <w:pPr>
        <w:spacing w:line="592" w:lineRule="exact"/>
        <w:ind w:leftChars="-94" w:left="-197" w:firstLineChars="200" w:firstLine="640"/>
        <w:rPr>
          <w:rFonts w:ascii="黑体" w:eastAsia="黑体" w:hAnsi="黑体" w:cs="黑体"/>
          <w:sz w:val="32"/>
          <w:szCs w:val="32"/>
        </w:rPr>
      </w:pPr>
      <w:r>
        <w:rPr>
          <w:rFonts w:ascii="黑体" w:eastAsia="黑体" w:hAnsi="黑体" w:cs="黑体" w:hint="eastAsia"/>
          <w:sz w:val="32"/>
          <w:szCs w:val="32"/>
        </w:rPr>
        <w:t>附件：鹿邑县扶贫开发办公室</w:t>
      </w:r>
      <w:r>
        <w:rPr>
          <w:rFonts w:ascii="黑体" w:eastAsia="黑体" w:hAnsi="黑体" w:cs="黑体" w:hint="eastAsia"/>
          <w:sz w:val="32"/>
          <w:szCs w:val="32"/>
        </w:rPr>
        <w:t>2019</w:t>
      </w:r>
      <w:r>
        <w:rPr>
          <w:rFonts w:ascii="黑体" w:eastAsia="黑体" w:hAnsi="黑体" w:cs="黑体" w:hint="eastAsia"/>
          <w:sz w:val="32"/>
          <w:szCs w:val="32"/>
        </w:rPr>
        <w:t>年度部门预算表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一、部门收支总体情况表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二、部门收入总体情况表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三、部门支出总体情况表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四、一般公共预算支出情况表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五、财政拨款收支总体情况表</w:t>
      </w:r>
    </w:p>
    <w:p w:rsidR="00C91FA9" w:rsidRDefault="006636F6">
      <w:pPr>
        <w:spacing w:line="592"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六、支出经济分类汇总表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七、一般公共预算基本支出情况表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八、政府性基金预算支出情况表</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九、一般公共预算“三公”经费支出情况表</w:t>
      </w: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6636F6">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lastRenderedPageBreak/>
        <w:t>第一部分</w:t>
      </w:r>
    </w:p>
    <w:p w:rsidR="00C91FA9" w:rsidRDefault="006636F6">
      <w:pPr>
        <w:spacing w:line="592" w:lineRule="exact"/>
        <w:ind w:leftChars="-94" w:left="-197" w:firstLineChars="200" w:firstLine="640"/>
        <w:jc w:val="center"/>
        <w:rPr>
          <w:rFonts w:ascii="黑体" w:eastAsia="黑体" w:hAnsi="黑体" w:cs="黑体"/>
          <w:sz w:val="32"/>
          <w:szCs w:val="32"/>
        </w:rPr>
      </w:pPr>
      <w:r>
        <w:rPr>
          <w:rFonts w:ascii="黑体" w:eastAsia="黑体" w:hAnsi="黑体" w:cs="黑体" w:hint="eastAsia"/>
          <w:sz w:val="32"/>
          <w:szCs w:val="32"/>
        </w:rPr>
        <w:t>鹿邑县扶贫开发办公室部门概况</w:t>
      </w:r>
    </w:p>
    <w:p w:rsidR="00C91FA9" w:rsidRDefault="006636F6">
      <w:pPr>
        <w:spacing w:line="592" w:lineRule="exact"/>
        <w:ind w:leftChars="-94" w:left="-197" w:firstLineChars="200" w:firstLine="562"/>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w:t>
      </w:r>
      <w:r>
        <w:rPr>
          <w:rFonts w:ascii="黑体" w:eastAsia="黑体" w:hAnsi="黑体" w:cs="黑体" w:hint="eastAsia"/>
          <w:sz w:val="28"/>
          <w:szCs w:val="28"/>
        </w:rPr>
        <w:t>鹿邑县扶贫开发办公室</w:t>
      </w:r>
      <w:r>
        <w:rPr>
          <w:rFonts w:ascii="楷体_GB2312" w:eastAsia="楷体_GB2312" w:hAnsi="楷体_GB2312" w:cs="楷体_GB2312" w:hint="eastAsia"/>
          <w:b/>
          <w:bCs/>
          <w:sz w:val="28"/>
          <w:szCs w:val="28"/>
        </w:rPr>
        <w:t>部门主要职能</w:t>
      </w:r>
    </w:p>
    <w:p w:rsidR="00C91FA9" w:rsidRDefault="006636F6">
      <w:pPr>
        <w:spacing w:line="592" w:lineRule="exact"/>
        <w:ind w:leftChars="-94" w:left="-197" w:firstLineChars="200" w:firstLine="562"/>
        <w:rPr>
          <w:rFonts w:ascii="方正小标宋简体" w:eastAsia="方正小标宋简体" w:hAnsi="方正小标宋简体" w:cs="方正小标宋简体"/>
          <w:b/>
          <w:bCs/>
          <w:sz w:val="28"/>
          <w:szCs w:val="28"/>
        </w:rPr>
      </w:pPr>
      <w:r>
        <w:rPr>
          <w:rFonts w:ascii="仿宋_GB2312" w:eastAsia="仿宋_GB2312" w:hAnsi="仿宋_GB2312" w:cs="仿宋_GB2312" w:hint="eastAsia"/>
          <w:b/>
          <w:bCs/>
          <w:sz w:val="28"/>
          <w:szCs w:val="28"/>
        </w:rPr>
        <w:t>（一）机构设置情况</w:t>
      </w:r>
    </w:p>
    <w:p w:rsidR="00C91FA9" w:rsidRDefault="006636F6">
      <w:pPr>
        <w:ind w:left="640"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鹿邑县扶贫开发办公室，</w:t>
      </w:r>
      <w:r w:rsidR="008E3E19">
        <w:rPr>
          <w:rFonts w:ascii="仿宋" w:eastAsia="仿宋" w:hAnsi="仿宋" w:cs="仿宋" w:hint="eastAsia"/>
          <w:kern w:val="0"/>
          <w:sz w:val="30"/>
          <w:szCs w:val="30"/>
        </w:rPr>
        <w:t>机构规格属于正科级单位。</w:t>
      </w:r>
      <w:r>
        <w:rPr>
          <w:rFonts w:ascii="仿宋" w:eastAsia="仿宋" w:hAnsi="仿宋" w:cs="仿宋" w:hint="eastAsia"/>
          <w:kern w:val="0"/>
          <w:sz w:val="30"/>
          <w:szCs w:val="30"/>
        </w:rPr>
        <w:t>是主管拟定全县扶贫资金分配方案和监督检查扶贫开发资金的使用，指导全县扶贫开发重点和社会公益事业建设的部门，现有人员编制</w:t>
      </w:r>
      <w:r>
        <w:rPr>
          <w:rFonts w:ascii="仿宋" w:eastAsia="仿宋" w:hAnsi="仿宋" w:cs="仿宋" w:hint="eastAsia"/>
          <w:kern w:val="0"/>
          <w:sz w:val="30"/>
          <w:szCs w:val="30"/>
        </w:rPr>
        <w:t>24</w:t>
      </w:r>
      <w:r>
        <w:rPr>
          <w:rFonts w:ascii="仿宋" w:eastAsia="仿宋" w:hAnsi="仿宋" w:cs="仿宋" w:hint="eastAsia"/>
          <w:kern w:val="0"/>
          <w:sz w:val="30"/>
          <w:szCs w:val="30"/>
        </w:rPr>
        <w:t>人，其中：行政编制</w:t>
      </w:r>
      <w:r>
        <w:rPr>
          <w:rFonts w:ascii="仿宋" w:eastAsia="仿宋" w:hAnsi="仿宋" w:cs="仿宋" w:hint="eastAsia"/>
          <w:kern w:val="0"/>
          <w:sz w:val="30"/>
          <w:szCs w:val="30"/>
        </w:rPr>
        <w:t>11</w:t>
      </w:r>
      <w:r>
        <w:rPr>
          <w:rFonts w:ascii="仿宋" w:eastAsia="仿宋" w:hAnsi="仿宋" w:cs="仿宋" w:hint="eastAsia"/>
          <w:kern w:val="0"/>
          <w:sz w:val="30"/>
          <w:szCs w:val="30"/>
        </w:rPr>
        <w:t>人，事业编制</w:t>
      </w:r>
      <w:r>
        <w:rPr>
          <w:rFonts w:ascii="仿宋" w:eastAsia="仿宋" w:hAnsi="仿宋" w:cs="仿宋" w:hint="eastAsia"/>
          <w:kern w:val="0"/>
          <w:sz w:val="30"/>
          <w:szCs w:val="30"/>
        </w:rPr>
        <w:t>13</w:t>
      </w:r>
      <w:r>
        <w:rPr>
          <w:rFonts w:ascii="仿宋" w:eastAsia="仿宋" w:hAnsi="仿宋" w:cs="仿宋" w:hint="eastAsia"/>
          <w:kern w:val="0"/>
          <w:sz w:val="30"/>
          <w:szCs w:val="30"/>
        </w:rPr>
        <w:t>人，在职人员</w:t>
      </w:r>
      <w:r>
        <w:rPr>
          <w:rFonts w:ascii="仿宋" w:eastAsia="仿宋" w:hAnsi="仿宋" w:cs="仿宋" w:hint="eastAsia"/>
          <w:kern w:val="0"/>
          <w:sz w:val="30"/>
          <w:szCs w:val="30"/>
        </w:rPr>
        <w:t>24</w:t>
      </w:r>
      <w:r>
        <w:rPr>
          <w:rFonts w:ascii="仿宋" w:eastAsia="仿宋" w:hAnsi="仿宋" w:cs="仿宋" w:hint="eastAsia"/>
          <w:kern w:val="0"/>
          <w:sz w:val="30"/>
          <w:szCs w:val="30"/>
        </w:rPr>
        <w:t>人，离退休人员</w:t>
      </w:r>
      <w:r>
        <w:rPr>
          <w:rFonts w:ascii="仿宋" w:eastAsia="仿宋" w:hAnsi="仿宋" w:cs="仿宋" w:hint="eastAsia"/>
          <w:kern w:val="0"/>
          <w:sz w:val="30"/>
          <w:szCs w:val="30"/>
        </w:rPr>
        <w:t>0</w:t>
      </w:r>
      <w:r>
        <w:rPr>
          <w:rFonts w:ascii="仿宋" w:eastAsia="仿宋" w:hAnsi="仿宋" w:cs="仿宋" w:hint="eastAsia"/>
          <w:kern w:val="0"/>
          <w:sz w:val="30"/>
          <w:szCs w:val="30"/>
        </w:rPr>
        <w:t>人，内设科室</w:t>
      </w:r>
      <w:r>
        <w:rPr>
          <w:rFonts w:ascii="仿宋" w:eastAsia="仿宋" w:hAnsi="仿宋" w:cs="仿宋" w:hint="eastAsia"/>
          <w:kern w:val="0"/>
          <w:sz w:val="30"/>
          <w:szCs w:val="30"/>
        </w:rPr>
        <w:t>8</w:t>
      </w:r>
      <w:r>
        <w:rPr>
          <w:rFonts w:ascii="仿宋" w:eastAsia="仿宋" w:hAnsi="仿宋" w:cs="仿宋" w:hint="eastAsia"/>
          <w:kern w:val="0"/>
          <w:sz w:val="30"/>
          <w:szCs w:val="30"/>
        </w:rPr>
        <w:t>个，</w:t>
      </w:r>
      <w:r>
        <w:rPr>
          <w:rFonts w:ascii="仿宋" w:eastAsia="仿宋" w:hAnsi="仿宋" w:cs="仿宋" w:hint="eastAsia"/>
          <w:sz w:val="30"/>
          <w:szCs w:val="30"/>
        </w:rPr>
        <w:t>纪检监察室、小额信贷科、项目规划科、督查室、雨露计划科、档案室、信访接待室、信息科</w:t>
      </w:r>
      <w:r>
        <w:rPr>
          <w:rFonts w:ascii="仿宋" w:eastAsia="仿宋" w:hAnsi="仿宋" w:cs="仿宋" w:hint="eastAsia"/>
          <w:kern w:val="0"/>
          <w:sz w:val="30"/>
          <w:szCs w:val="30"/>
        </w:rPr>
        <w:t>。所附事业单位</w:t>
      </w:r>
      <w:r>
        <w:rPr>
          <w:rFonts w:ascii="仿宋" w:eastAsia="仿宋" w:hAnsi="仿宋" w:cs="仿宋" w:hint="eastAsia"/>
          <w:kern w:val="0"/>
          <w:sz w:val="30"/>
          <w:szCs w:val="30"/>
        </w:rPr>
        <w:t>0</w:t>
      </w:r>
      <w:r>
        <w:rPr>
          <w:rFonts w:ascii="仿宋" w:eastAsia="仿宋" w:hAnsi="仿宋" w:cs="仿宋" w:hint="eastAsia"/>
          <w:kern w:val="0"/>
          <w:sz w:val="30"/>
          <w:szCs w:val="30"/>
        </w:rPr>
        <w:t>个。</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（二）部门职责</w:t>
      </w:r>
    </w:p>
    <w:p w:rsidR="00C91FA9" w:rsidRDefault="00AE57AF">
      <w:pPr>
        <w:autoSpaceDE w:val="0"/>
        <w:autoSpaceDN w:val="0"/>
        <w:adjustRightInd w:val="0"/>
        <w:jc w:val="left"/>
        <w:rPr>
          <w:rFonts w:ascii="仿宋" w:eastAsia="仿宋" w:hAnsi="仿宋" w:cs="仿宋"/>
          <w:kern w:val="0"/>
          <w:sz w:val="30"/>
          <w:szCs w:val="30"/>
        </w:rPr>
      </w:pPr>
      <w:r>
        <w:rPr>
          <w:rFonts w:asciiTheme="minorEastAsia" w:hAnsiTheme="minorEastAsia" w:cs="仿宋" w:hint="eastAsia"/>
          <w:kern w:val="0"/>
          <w:sz w:val="30"/>
          <w:szCs w:val="30"/>
        </w:rPr>
        <w:t xml:space="preserve">      </w:t>
      </w:r>
      <w:r w:rsidR="006636F6">
        <w:rPr>
          <w:rFonts w:asciiTheme="minorEastAsia" w:hAnsiTheme="minorEastAsia" w:cs="仿宋" w:hint="eastAsia"/>
          <w:kern w:val="0"/>
          <w:sz w:val="30"/>
          <w:szCs w:val="30"/>
        </w:rPr>
        <w:t xml:space="preserve"> </w:t>
      </w:r>
      <w:r w:rsidR="006636F6">
        <w:rPr>
          <w:rFonts w:ascii="仿宋" w:eastAsia="仿宋" w:hAnsi="仿宋" w:cs="仿宋" w:hint="eastAsia"/>
          <w:kern w:val="0"/>
          <w:sz w:val="30"/>
          <w:szCs w:val="30"/>
        </w:rPr>
        <w:t>1</w:t>
      </w:r>
      <w:r w:rsidR="006636F6">
        <w:rPr>
          <w:rFonts w:ascii="仿宋" w:eastAsia="仿宋" w:hAnsi="仿宋" w:cs="仿宋" w:hint="eastAsia"/>
          <w:kern w:val="0"/>
          <w:sz w:val="30"/>
          <w:szCs w:val="30"/>
        </w:rPr>
        <w:t>、负责贯彻执行省委和县委、县政府关于扶贫开发工作的各项方针、政策及工作部署。</w:t>
      </w:r>
    </w:p>
    <w:p w:rsidR="00C91FA9" w:rsidRDefault="006636F6">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AE57AF">
        <w:rPr>
          <w:rFonts w:ascii="仿宋" w:eastAsia="仿宋" w:hAnsi="仿宋" w:cs="仿宋" w:hint="eastAsia"/>
          <w:kern w:val="0"/>
          <w:sz w:val="30"/>
          <w:szCs w:val="30"/>
        </w:rPr>
        <w:t xml:space="preserve">  </w:t>
      </w:r>
      <w:r>
        <w:rPr>
          <w:rFonts w:ascii="仿宋" w:eastAsia="仿宋" w:hAnsi="仿宋" w:cs="仿宋" w:hint="eastAsia"/>
          <w:kern w:val="0"/>
          <w:sz w:val="30"/>
          <w:szCs w:val="30"/>
        </w:rPr>
        <w:t xml:space="preserve"> 2</w:t>
      </w:r>
      <w:r>
        <w:rPr>
          <w:rFonts w:ascii="仿宋" w:eastAsia="仿宋" w:hAnsi="仿宋" w:cs="仿宋" w:hint="eastAsia"/>
          <w:kern w:val="0"/>
          <w:sz w:val="30"/>
          <w:szCs w:val="30"/>
        </w:rPr>
        <w:t>、参与拟定全县扶贫资金分配方案和监督检查扶贫开发资金的使用，指导全县扶贫开发内部审计工作。</w:t>
      </w:r>
    </w:p>
    <w:p w:rsidR="00C91FA9" w:rsidRDefault="006636F6">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AE57AF">
        <w:rPr>
          <w:rFonts w:ascii="仿宋" w:eastAsia="仿宋" w:hAnsi="仿宋" w:cs="仿宋" w:hint="eastAsia"/>
          <w:kern w:val="0"/>
          <w:sz w:val="30"/>
          <w:szCs w:val="30"/>
        </w:rPr>
        <w:t xml:space="preserve">  </w:t>
      </w:r>
      <w:r>
        <w:rPr>
          <w:rFonts w:ascii="仿宋" w:eastAsia="仿宋" w:hAnsi="仿宋" w:cs="仿宋" w:hint="eastAsia"/>
          <w:kern w:val="0"/>
          <w:sz w:val="30"/>
          <w:szCs w:val="30"/>
        </w:rPr>
        <w:t>3</w:t>
      </w:r>
      <w:r>
        <w:rPr>
          <w:rFonts w:ascii="仿宋" w:eastAsia="仿宋" w:hAnsi="仿宋" w:cs="仿宋" w:hint="eastAsia"/>
          <w:kern w:val="0"/>
          <w:sz w:val="30"/>
          <w:szCs w:val="30"/>
        </w:rPr>
        <w:t>、会同有关部门审核上报扶贫开发重大项目、跨区域项目和专项项目。</w:t>
      </w:r>
    </w:p>
    <w:p w:rsidR="00C91FA9" w:rsidRDefault="00AE57AF">
      <w:pPr>
        <w:autoSpaceDE w:val="0"/>
        <w:autoSpaceDN w:val="0"/>
        <w:adjustRightInd w:val="0"/>
        <w:ind w:firstLine="630"/>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6636F6">
        <w:rPr>
          <w:rFonts w:ascii="仿宋" w:eastAsia="仿宋" w:hAnsi="仿宋" w:cs="仿宋" w:hint="eastAsia"/>
          <w:kern w:val="0"/>
          <w:sz w:val="30"/>
          <w:szCs w:val="30"/>
        </w:rPr>
        <w:t>4</w:t>
      </w:r>
      <w:r w:rsidR="006636F6">
        <w:rPr>
          <w:rFonts w:ascii="仿宋" w:eastAsia="仿宋" w:hAnsi="仿宋" w:cs="仿宋" w:hint="eastAsia"/>
          <w:kern w:val="0"/>
          <w:sz w:val="30"/>
          <w:szCs w:val="30"/>
        </w:rPr>
        <w:t>、负责扶贫开发整村推进</w:t>
      </w:r>
      <w:r w:rsidR="006636F6">
        <w:rPr>
          <w:rFonts w:ascii="仿宋" w:eastAsia="仿宋" w:hAnsi="仿宋" w:cs="仿宋" w:hint="eastAsia"/>
          <w:kern w:val="0"/>
          <w:sz w:val="30"/>
          <w:szCs w:val="30"/>
        </w:rPr>
        <w:t>、连片开发工作，指导全县扶贫开发工作重点乡镇、村基础设施和社会公益事业建设，指导全县贫困村产业化扶贫、小额信贷扶贫和互助资金扶贫等工作；协助有关部</w:t>
      </w:r>
      <w:r w:rsidR="006636F6">
        <w:rPr>
          <w:rFonts w:ascii="仿宋" w:eastAsia="仿宋" w:hAnsi="仿宋" w:cs="仿宋" w:hint="eastAsia"/>
          <w:kern w:val="0"/>
          <w:sz w:val="30"/>
          <w:szCs w:val="30"/>
        </w:rPr>
        <w:lastRenderedPageBreak/>
        <w:t>门做好定点扶贫和驻村扶贫工作；组织协调社会各界扶贫工作，联系协调党政机关、企事业单位、社会团体定点扶贫工作；会同有关部门监督检查扶贫开发项目的实施情况。</w:t>
      </w:r>
    </w:p>
    <w:p w:rsidR="00C91FA9" w:rsidRDefault="006636F6">
      <w:pPr>
        <w:autoSpaceDE w:val="0"/>
        <w:autoSpaceDN w:val="0"/>
        <w:adjustRightInd w:val="0"/>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AE57AF">
        <w:rPr>
          <w:rFonts w:ascii="仿宋" w:eastAsia="仿宋" w:hAnsi="仿宋" w:cs="仿宋" w:hint="eastAsia"/>
          <w:kern w:val="0"/>
          <w:sz w:val="30"/>
          <w:szCs w:val="30"/>
        </w:rPr>
        <w:t xml:space="preserve">  </w:t>
      </w:r>
      <w:r>
        <w:rPr>
          <w:rFonts w:ascii="仿宋" w:eastAsia="仿宋" w:hAnsi="仿宋" w:cs="仿宋" w:hint="eastAsia"/>
          <w:kern w:val="0"/>
          <w:sz w:val="30"/>
          <w:szCs w:val="30"/>
        </w:rPr>
        <w:t xml:space="preserve"> 5</w:t>
      </w:r>
      <w:r>
        <w:rPr>
          <w:rFonts w:ascii="仿宋" w:eastAsia="仿宋" w:hAnsi="仿宋" w:cs="仿宋" w:hint="eastAsia"/>
          <w:kern w:val="0"/>
          <w:sz w:val="30"/>
          <w:szCs w:val="30"/>
        </w:rPr>
        <w:t>、组织指导全县科技扶贫工作，协调引进推广先进实用技术。</w:t>
      </w:r>
    </w:p>
    <w:p w:rsidR="00C91FA9" w:rsidRDefault="00AE57AF">
      <w:pPr>
        <w:autoSpaceDE w:val="0"/>
        <w:autoSpaceDN w:val="0"/>
        <w:adjustRightInd w:val="0"/>
        <w:ind w:firstLine="630"/>
        <w:jc w:val="left"/>
        <w:rPr>
          <w:rFonts w:ascii="仿宋" w:eastAsia="仿宋" w:hAnsi="仿宋" w:cs="仿宋"/>
          <w:kern w:val="0"/>
          <w:sz w:val="30"/>
          <w:szCs w:val="30"/>
        </w:rPr>
      </w:pPr>
      <w:r>
        <w:rPr>
          <w:rFonts w:ascii="仿宋" w:eastAsia="仿宋" w:hAnsi="仿宋" w:cs="仿宋" w:hint="eastAsia"/>
          <w:kern w:val="0"/>
          <w:sz w:val="30"/>
          <w:szCs w:val="30"/>
        </w:rPr>
        <w:t xml:space="preserve"> </w:t>
      </w:r>
      <w:r w:rsidR="006636F6">
        <w:rPr>
          <w:rFonts w:ascii="仿宋" w:eastAsia="仿宋" w:hAnsi="仿宋" w:cs="仿宋" w:hint="eastAsia"/>
          <w:kern w:val="0"/>
          <w:sz w:val="30"/>
          <w:szCs w:val="30"/>
        </w:rPr>
        <w:t>6</w:t>
      </w:r>
      <w:r w:rsidR="006636F6">
        <w:rPr>
          <w:rFonts w:ascii="仿宋" w:eastAsia="仿宋" w:hAnsi="仿宋" w:cs="仿宋" w:hint="eastAsia"/>
          <w:kern w:val="0"/>
          <w:sz w:val="30"/>
          <w:szCs w:val="30"/>
        </w:rPr>
        <w:t>、建立和完善扶贫开发信息平台建设工作，按照国务院扶贫办和省扶贫办要求，完成信息化建设“一五六”目标，负责中央、省、市、县、乡镇、村信息的沟通</w:t>
      </w:r>
      <w:r w:rsidR="006636F6">
        <w:rPr>
          <w:rFonts w:ascii="仿宋" w:eastAsia="仿宋" w:hAnsi="仿宋" w:cs="仿宋" w:hint="eastAsia"/>
          <w:kern w:val="0"/>
          <w:sz w:val="30"/>
          <w:szCs w:val="30"/>
        </w:rPr>
        <w:t>，组织业务学习与培训。</w:t>
      </w:r>
      <w:r w:rsidR="006636F6">
        <w:rPr>
          <w:rFonts w:ascii="仿宋" w:eastAsia="仿宋" w:hAnsi="仿宋" w:cs="仿宋" w:hint="eastAsia"/>
          <w:kern w:val="0"/>
          <w:sz w:val="30"/>
          <w:szCs w:val="30"/>
        </w:rPr>
        <w:t xml:space="preserve">   </w:t>
      </w:r>
    </w:p>
    <w:p w:rsidR="00C91FA9" w:rsidRDefault="006636F6">
      <w:pPr>
        <w:autoSpaceDE w:val="0"/>
        <w:autoSpaceDN w:val="0"/>
        <w:adjustRightInd w:val="0"/>
        <w:ind w:firstLine="630"/>
        <w:jc w:val="left"/>
        <w:rPr>
          <w:rFonts w:ascii="仿宋" w:eastAsia="仿宋" w:hAnsi="仿宋" w:cs="仿宋"/>
          <w:kern w:val="0"/>
          <w:sz w:val="30"/>
          <w:szCs w:val="30"/>
        </w:rPr>
      </w:pPr>
      <w:r>
        <w:rPr>
          <w:rFonts w:ascii="仿宋" w:eastAsia="仿宋" w:hAnsi="仿宋" w:cs="仿宋" w:hint="eastAsia"/>
          <w:kern w:val="0"/>
          <w:sz w:val="30"/>
          <w:szCs w:val="30"/>
        </w:rPr>
        <w:t xml:space="preserve"> 7</w:t>
      </w:r>
      <w:r>
        <w:rPr>
          <w:rFonts w:ascii="仿宋" w:eastAsia="仿宋" w:hAnsi="仿宋" w:cs="仿宋" w:hint="eastAsia"/>
          <w:kern w:val="0"/>
          <w:sz w:val="30"/>
          <w:szCs w:val="30"/>
        </w:rPr>
        <w:t>、实施精准扶贫、精准脱贫，对全县各种扶贫台账资料进行指导把关，对年度脱贫目标进行分解，确保脱贫目标任务按时完成。</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w:t>
      </w:r>
      <w:r>
        <w:rPr>
          <w:rFonts w:ascii="黑体" w:eastAsia="黑体" w:hAnsi="黑体" w:cs="黑体" w:hint="eastAsia"/>
          <w:kern w:val="0"/>
          <w:sz w:val="32"/>
          <w:szCs w:val="32"/>
        </w:rPr>
        <w:t>鹿邑县扶贫开发办公室</w:t>
      </w:r>
      <w:r>
        <w:rPr>
          <w:rFonts w:ascii="黑体" w:eastAsia="黑体" w:hAnsi="黑体" w:cs="黑体" w:hint="eastAsia"/>
          <w:b/>
          <w:bCs/>
          <w:sz w:val="32"/>
          <w:szCs w:val="32"/>
        </w:rPr>
        <w:t>部门预算单位构成</w:t>
      </w:r>
    </w:p>
    <w:p w:rsidR="00C91FA9" w:rsidRDefault="006636F6">
      <w:pPr>
        <w:ind w:left="640"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鹿邑县扶贫开发办公室为一级预算单位，部门预算包括本级预算和</w:t>
      </w:r>
      <w:r>
        <w:rPr>
          <w:rFonts w:ascii="仿宋" w:eastAsia="仿宋" w:hAnsi="仿宋" w:cs="仿宋" w:hint="eastAsia"/>
          <w:kern w:val="0"/>
          <w:sz w:val="30"/>
          <w:szCs w:val="30"/>
        </w:rPr>
        <w:t>0</w:t>
      </w:r>
      <w:r>
        <w:rPr>
          <w:rFonts w:ascii="仿宋" w:eastAsia="仿宋" w:hAnsi="仿宋" w:cs="仿宋" w:hint="eastAsia"/>
          <w:kern w:val="0"/>
          <w:sz w:val="30"/>
          <w:szCs w:val="30"/>
        </w:rPr>
        <w:t>个二级预算单位。</w:t>
      </w:r>
      <w:bookmarkStart w:id="0" w:name="_GoBack"/>
      <w:bookmarkEnd w:id="0"/>
    </w:p>
    <w:p w:rsidR="00C91FA9" w:rsidRDefault="006636F6">
      <w:pPr>
        <w:ind w:left="640" w:firstLineChars="200" w:firstLine="600"/>
        <w:jc w:val="left"/>
        <w:rPr>
          <w:rFonts w:ascii="仿宋" w:eastAsia="仿宋" w:hAnsi="仿宋" w:cs="仿宋"/>
          <w:kern w:val="0"/>
          <w:sz w:val="32"/>
          <w:szCs w:val="32"/>
        </w:rPr>
      </w:pPr>
      <w:r>
        <w:rPr>
          <w:rFonts w:ascii="仿宋" w:eastAsia="仿宋" w:hAnsi="仿宋" w:cs="仿宋" w:hint="eastAsia"/>
          <w:sz w:val="30"/>
          <w:szCs w:val="30"/>
        </w:rPr>
        <w:t>内设科室：纪检监察室、小额信贷科、项目规划科、督查室、雨露计划科、档案室、信访接待室、信息科</w:t>
      </w:r>
      <w:r>
        <w:rPr>
          <w:rFonts w:ascii="仿宋" w:eastAsia="仿宋" w:hAnsi="仿宋" w:cs="仿宋" w:hint="eastAsia"/>
          <w:kern w:val="0"/>
          <w:sz w:val="30"/>
          <w:szCs w:val="30"/>
        </w:rPr>
        <w:t>。</w:t>
      </w:r>
    </w:p>
    <w:p w:rsidR="00C91FA9" w:rsidRDefault="006636F6">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第二部分</w:t>
      </w:r>
    </w:p>
    <w:p w:rsidR="00C91FA9" w:rsidRDefault="006636F6">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2019</w:t>
      </w:r>
      <w:r>
        <w:rPr>
          <w:rFonts w:ascii="黑体" w:eastAsia="黑体" w:hAnsi="黑体" w:cs="黑体" w:hint="eastAsia"/>
          <w:sz w:val="32"/>
          <w:szCs w:val="32"/>
        </w:rPr>
        <w:t>年度部门预算情况说明</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一、收入支出预算总体情况说明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Theme="minorEastAsia" w:hAnsiTheme="minorEastAsia" w:cs="仿宋" w:hint="eastAsia"/>
          <w:kern w:val="0"/>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年收入总计</w:t>
      </w:r>
      <w:r>
        <w:rPr>
          <w:rFonts w:ascii="仿宋_GB2312" w:eastAsia="仿宋_GB2312" w:hAnsi="仿宋_GB2312" w:cs="仿宋_GB2312" w:hint="eastAsia"/>
          <w:sz w:val="32"/>
          <w:szCs w:val="32"/>
        </w:rPr>
        <w:t>3498.8</w:t>
      </w:r>
      <w:r>
        <w:rPr>
          <w:rFonts w:ascii="仿宋_GB2312" w:eastAsia="仿宋_GB2312" w:hAnsi="仿宋_GB2312" w:cs="仿宋_GB2312" w:hint="eastAsia"/>
          <w:sz w:val="32"/>
          <w:szCs w:val="32"/>
        </w:rPr>
        <w:t>万元，支出总计</w:t>
      </w:r>
      <w:r>
        <w:rPr>
          <w:rFonts w:ascii="仿宋_GB2312" w:eastAsia="仿宋_GB2312" w:hAnsi="仿宋_GB2312" w:cs="仿宋_GB2312" w:hint="eastAsia"/>
          <w:sz w:val="32"/>
          <w:szCs w:val="32"/>
        </w:rPr>
        <w:t>3498.8</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年相比，收、支总计各增加</w:t>
      </w:r>
      <w:r>
        <w:rPr>
          <w:rFonts w:ascii="仿宋_GB2312" w:eastAsia="仿宋_GB2312" w:hAnsi="仿宋_GB2312" w:cs="仿宋_GB2312" w:hint="eastAsia"/>
          <w:sz w:val="32"/>
          <w:szCs w:val="32"/>
        </w:rPr>
        <w:t>1705.8</w:t>
      </w:r>
      <w:r>
        <w:rPr>
          <w:rFonts w:ascii="仿宋_GB2312" w:eastAsia="仿宋_GB2312" w:hAnsi="仿宋_GB2312" w:cs="仿宋_GB2312" w:hint="eastAsia"/>
          <w:sz w:val="32"/>
          <w:szCs w:val="32"/>
        </w:rPr>
        <w:t>万元，增加</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年加大了脱贫攻坚力度，（一）、上级转移支付增加</w:t>
      </w:r>
      <w:r>
        <w:rPr>
          <w:rFonts w:ascii="仿宋_GB2312" w:eastAsia="仿宋_GB2312" w:hAnsi="仿宋_GB2312" w:cs="仿宋_GB2312" w:hint="eastAsia"/>
          <w:sz w:val="32"/>
          <w:szCs w:val="32"/>
        </w:rPr>
        <w:t>407</w:t>
      </w:r>
      <w:r>
        <w:rPr>
          <w:rFonts w:ascii="仿宋_GB2312" w:eastAsia="仿宋_GB2312" w:hAnsi="仿宋_GB2312" w:cs="仿宋_GB2312" w:hint="eastAsia"/>
          <w:sz w:val="32"/>
          <w:szCs w:val="32"/>
        </w:rPr>
        <w:t>万元，（二）、县级政府投入增加了</w:t>
      </w:r>
      <w:r>
        <w:rPr>
          <w:rFonts w:ascii="仿宋_GB2312" w:eastAsia="仿宋_GB2312" w:hAnsi="仿宋_GB2312" w:cs="仿宋_GB2312" w:hint="eastAsia"/>
          <w:sz w:val="32"/>
          <w:szCs w:val="32"/>
        </w:rPr>
        <w:t>1298.8</w:t>
      </w:r>
      <w:r>
        <w:rPr>
          <w:rFonts w:ascii="仿宋_GB2312" w:eastAsia="仿宋_GB2312" w:hAnsi="仿宋_GB2312" w:cs="仿宋_GB2312" w:hint="eastAsia"/>
          <w:sz w:val="32"/>
          <w:szCs w:val="32"/>
        </w:rPr>
        <w:lastRenderedPageBreak/>
        <w:t>万元。</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二、收入预算总体情况说明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年收入合计</w:t>
      </w:r>
      <w:r>
        <w:rPr>
          <w:rFonts w:ascii="仿宋_GB2312" w:eastAsia="仿宋_GB2312" w:hAnsi="仿宋_GB2312" w:cs="仿宋_GB2312" w:hint="eastAsia"/>
          <w:sz w:val="32"/>
          <w:szCs w:val="32"/>
        </w:rPr>
        <w:t>3498.8</w:t>
      </w:r>
      <w:r>
        <w:rPr>
          <w:rFonts w:ascii="仿宋_GB2312" w:eastAsia="仿宋_GB2312" w:hAnsi="仿宋_GB2312" w:cs="仿宋_GB2312" w:hint="eastAsia"/>
          <w:sz w:val="32"/>
          <w:szCs w:val="32"/>
        </w:rPr>
        <w:t>万元，其中：一般公共预算收入</w:t>
      </w:r>
      <w:r>
        <w:rPr>
          <w:rFonts w:ascii="仿宋_GB2312" w:eastAsia="仿宋_GB2312" w:hAnsi="仿宋_GB2312" w:cs="仿宋_GB2312" w:hint="eastAsia"/>
          <w:sz w:val="32"/>
          <w:szCs w:val="32"/>
        </w:rPr>
        <w:t>1498.8</w:t>
      </w:r>
      <w:r>
        <w:rPr>
          <w:rFonts w:ascii="仿宋_GB2312" w:eastAsia="仿宋_GB2312" w:hAnsi="仿宋_GB2312" w:cs="仿宋_GB2312" w:hint="eastAsia"/>
          <w:sz w:val="32"/>
          <w:szCs w:val="32"/>
        </w:rPr>
        <w:t>万元，上级转移支付</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w:t>
      </w:r>
      <w:r w:rsidR="006D5DF5">
        <w:rPr>
          <w:rFonts w:ascii="仿宋_GB2312" w:eastAsia="仿宋_GB2312" w:hAnsi="仿宋_GB2312" w:cs="仿宋_GB2312" w:hint="eastAsia"/>
          <w:sz w:val="32"/>
          <w:szCs w:val="32"/>
        </w:rPr>
        <w:t>，部门结转0万元</w:t>
      </w:r>
      <w:r>
        <w:rPr>
          <w:rFonts w:ascii="仿宋_GB2312" w:eastAsia="仿宋_GB2312" w:hAnsi="仿宋_GB2312" w:cs="仿宋_GB2312" w:hint="eastAsia"/>
          <w:sz w:val="32"/>
          <w:szCs w:val="32"/>
        </w:rPr>
        <w:t>。</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三、支出预算总体情况说明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年支出合计</w:t>
      </w:r>
      <w:r>
        <w:rPr>
          <w:rFonts w:ascii="仿宋_GB2312" w:eastAsia="仿宋_GB2312" w:hAnsi="仿宋_GB2312" w:cs="仿宋_GB2312" w:hint="eastAsia"/>
          <w:sz w:val="32"/>
          <w:szCs w:val="32"/>
        </w:rPr>
        <w:t>3498.8</w:t>
      </w:r>
      <w:r>
        <w:rPr>
          <w:rFonts w:ascii="仿宋_GB2312" w:eastAsia="仿宋_GB2312" w:hAnsi="仿宋_GB2312" w:cs="仿宋_GB2312" w:hint="eastAsia"/>
          <w:sz w:val="32"/>
          <w:szCs w:val="32"/>
        </w:rPr>
        <w:t>万元，其中：基本支出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；项目支出</w:t>
      </w:r>
      <w:r>
        <w:rPr>
          <w:rFonts w:ascii="仿宋_GB2312" w:eastAsia="仿宋_GB2312" w:hAnsi="仿宋_GB2312" w:cs="仿宋_GB2312" w:hint="eastAsia"/>
          <w:sz w:val="32"/>
          <w:szCs w:val="32"/>
        </w:rPr>
        <w:t>3498.8</w:t>
      </w:r>
      <w:r>
        <w:rPr>
          <w:rFonts w:ascii="仿宋_GB2312" w:eastAsia="仿宋_GB2312" w:hAnsi="仿宋_GB2312" w:cs="仿宋_GB2312" w:hint="eastAsia"/>
          <w:sz w:val="32"/>
          <w:szCs w:val="32"/>
        </w:rPr>
        <w:t>万元，占</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四、财政拨款收入支出预算总体情况说明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年，一般公共预算收支预算</w:t>
      </w:r>
      <w:r>
        <w:rPr>
          <w:rFonts w:ascii="仿宋_GB2312" w:eastAsia="仿宋_GB2312" w:hAnsi="仿宋_GB2312" w:cs="仿宋_GB2312" w:hint="eastAsia"/>
          <w:sz w:val="32"/>
          <w:szCs w:val="32"/>
        </w:rPr>
        <w:t>1498.8</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年相比，一般公共预算收支预算增加</w:t>
      </w:r>
      <w:r>
        <w:rPr>
          <w:rFonts w:ascii="仿宋_GB2312" w:eastAsia="仿宋_GB2312" w:hAnsi="仿宋_GB2312" w:cs="仿宋_GB2312" w:hint="eastAsia"/>
          <w:sz w:val="32"/>
          <w:szCs w:val="32"/>
        </w:rPr>
        <w:t>1298.8</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649%</w:t>
      </w:r>
      <w:r>
        <w:rPr>
          <w:rFonts w:ascii="仿宋_GB2312" w:eastAsia="仿宋_GB2312" w:hAnsi="仿宋_GB2312" w:cs="仿宋_GB2312" w:hint="eastAsia"/>
          <w:sz w:val="32"/>
          <w:szCs w:val="32"/>
        </w:rPr>
        <w:t>，主要原因：一是督查巡查组办公费增加</w:t>
      </w:r>
      <w:r>
        <w:rPr>
          <w:rFonts w:ascii="仿宋_GB2312" w:eastAsia="仿宋_GB2312" w:hAnsi="仿宋_GB2312" w:cs="仿宋_GB2312" w:hint="eastAsia"/>
          <w:sz w:val="32"/>
          <w:szCs w:val="32"/>
        </w:rPr>
        <w:t>128</w:t>
      </w:r>
      <w:r>
        <w:rPr>
          <w:rFonts w:ascii="仿宋_GB2312" w:eastAsia="仿宋_GB2312" w:hAnsi="仿宋_GB2312" w:cs="仿宋_GB2312" w:hint="eastAsia"/>
          <w:sz w:val="32"/>
          <w:szCs w:val="32"/>
        </w:rPr>
        <w:t>万元；二是贫困村驻村第一书记办公费增加</w:t>
      </w:r>
      <w:r>
        <w:rPr>
          <w:rFonts w:ascii="仿宋_GB2312" w:eastAsia="仿宋_GB2312" w:hAnsi="仿宋_GB2312" w:cs="仿宋_GB2312" w:hint="eastAsia"/>
          <w:sz w:val="32"/>
          <w:szCs w:val="32"/>
        </w:rPr>
        <w:t>105</w:t>
      </w:r>
      <w:r>
        <w:rPr>
          <w:rFonts w:ascii="仿宋_GB2312" w:eastAsia="仿宋_GB2312" w:hAnsi="仿宋_GB2312" w:cs="仿宋_GB2312" w:hint="eastAsia"/>
          <w:sz w:val="32"/>
          <w:szCs w:val="32"/>
        </w:rPr>
        <w:t>万元和生活费</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万；三是其他扶贫支出增加</w:t>
      </w:r>
      <w:r>
        <w:rPr>
          <w:rFonts w:ascii="仿宋_GB2312" w:eastAsia="仿宋_GB2312" w:hAnsi="仿宋_GB2312" w:cs="仿宋_GB2312" w:hint="eastAsia"/>
          <w:sz w:val="32"/>
          <w:szCs w:val="32"/>
        </w:rPr>
        <w:t>969.8</w:t>
      </w:r>
      <w:r>
        <w:rPr>
          <w:rFonts w:ascii="仿宋_GB2312" w:eastAsia="仿宋_GB2312" w:hAnsi="仿宋_GB2312" w:cs="仿宋_GB2312" w:hint="eastAsia"/>
          <w:sz w:val="32"/>
          <w:szCs w:val="32"/>
        </w:rPr>
        <w:t>万元。</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五、一般公共预算支出预算情况说明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年一般公共预算支出年初预算为</w:t>
      </w:r>
      <w:r>
        <w:rPr>
          <w:rFonts w:ascii="仿宋_GB2312" w:eastAsia="仿宋_GB2312" w:hAnsi="仿宋_GB2312" w:cs="仿宋_GB2312" w:hint="eastAsia"/>
          <w:sz w:val="32"/>
          <w:szCs w:val="32"/>
        </w:rPr>
        <w:t>1498.8</w:t>
      </w:r>
      <w:r>
        <w:rPr>
          <w:rFonts w:ascii="仿宋_GB2312" w:eastAsia="仿宋_GB2312" w:hAnsi="仿宋_GB2312" w:cs="仿宋_GB2312" w:hint="eastAsia"/>
          <w:sz w:val="32"/>
          <w:szCs w:val="32"/>
        </w:rPr>
        <w:t>万元。主要用于以下方面：</w:t>
      </w:r>
      <w:r w:rsidR="009D6D74">
        <w:rPr>
          <w:rFonts w:ascii="仿宋_GB2312" w:eastAsia="仿宋_GB2312" w:hAnsi="仿宋_GB2312" w:cs="仿宋_GB2312" w:hint="eastAsia"/>
          <w:sz w:val="32"/>
          <w:szCs w:val="32"/>
        </w:rPr>
        <w:t>扶贫事业机构</w:t>
      </w:r>
      <w:r>
        <w:rPr>
          <w:rFonts w:ascii="仿宋_GB2312" w:eastAsia="仿宋_GB2312" w:hAnsi="仿宋_GB2312" w:cs="仿宋_GB2312" w:hint="eastAsia"/>
          <w:sz w:val="32"/>
          <w:szCs w:val="32"/>
        </w:rPr>
        <w:t>（类）支出</w:t>
      </w:r>
      <w:r w:rsidR="009D6D74">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万元，占</w:t>
      </w:r>
      <w:r w:rsidR="009D6D74">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sidR="009D6D74">
        <w:rPr>
          <w:rFonts w:ascii="仿宋_GB2312" w:eastAsia="仿宋_GB2312" w:hAnsi="仿宋_GB2312" w:cs="仿宋_GB2312" w:hint="eastAsia"/>
          <w:sz w:val="32"/>
          <w:szCs w:val="32"/>
        </w:rPr>
        <w:t>其他扶贫支出</w:t>
      </w:r>
      <w:r>
        <w:rPr>
          <w:rFonts w:ascii="仿宋_GB2312" w:eastAsia="仿宋_GB2312" w:hAnsi="仿宋_GB2312" w:cs="仿宋_GB2312" w:hint="eastAsia"/>
          <w:sz w:val="32"/>
          <w:szCs w:val="32"/>
        </w:rPr>
        <w:t>（类）</w:t>
      </w:r>
      <w:r>
        <w:rPr>
          <w:rFonts w:ascii="仿宋_GB2312" w:eastAsia="仿宋_GB2312" w:hAnsi="仿宋_GB2312" w:cs="仿宋_GB2312" w:hint="eastAsia"/>
          <w:sz w:val="32"/>
          <w:szCs w:val="32"/>
        </w:rPr>
        <w:t>支出</w:t>
      </w:r>
      <w:r w:rsidR="009D6D74">
        <w:rPr>
          <w:rFonts w:ascii="仿宋_GB2312" w:eastAsia="仿宋_GB2312" w:hAnsi="仿宋_GB2312" w:cs="仿宋_GB2312" w:hint="eastAsia"/>
          <w:sz w:val="32"/>
          <w:szCs w:val="32"/>
        </w:rPr>
        <w:t>1298.8</w:t>
      </w:r>
      <w:r>
        <w:rPr>
          <w:rFonts w:ascii="仿宋_GB2312" w:eastAsia="仿宋_GB2312" w:hAnsi="仿宋_GB2312" w:cs="仿宋_GB2312" w:hint="eastAsia"/>
          <w:sz w:val="32"/>
          <w:szCs w:val="32"/>
        </w:rPr>
        <w:t>万元，占</w:t>
      </w:r>
      <w:r w:rsidR="009D6D74">
        <w:rPr>
          <w:rFonts w:ascii="仿宋_GB2312" w:eastAsia="仿宋_GB2312" w:hAnsi="仿宋_GB2312" w:cs="仿宋_GB2312" w:hint="eastAsia"/>
          <w:sz w:val="32"/>
          <w:szCs w:val="32"/>
        </w:rPr>
        <w:t>87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六、支出预算经济分类情况说明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按照《财政部关于印发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支出经济分类科目改革方案</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财预</w:t>
      </w:r>
      <w:r>
        <w:rPr>
          <w:rFonts w:ascii="仿宋_GB2312" w:eastAsia="仿宋_GB2312" w:hAnsi="仿宋_GB2312" w:cs="仿宋_GB2312" w:hint="eastAsia"/>
          <w:sz w:val="32"/>
          <w:szCs w:val="32"/>
        </w:rPr>
        <w:t>(2017)98</w:t>
      </w:r>
      <w:r>
        <w:rPr>
          <w:rFonts w:ascii="仿宋_GB2312" w:eastAsia="仿宋_GB2312" w:hAnsi="仿宋_GB2312" w:cs="仿宋_GB2312" w:hint="eastAsia"/>
          <w:sz w:val="32"/>
          <w:szCs w:val="32"/>
        </w:rPr>
        <w:t>号）要求，从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年起全面实施支出经济分类科目改革，根据政府预算管理和部门预算管理的不同特点，分设部</w:t>
      </w:r>
      <w:r>
        <w:rPr>
          <w:rFonts w:ascii="仿宋_GB2312" w:eastAsia="仿宋_GB2312" w:hAnsi="仿宋_GB2312" w:cs="仿宋_GB2312" w:hint="eastAsia"/>
          <w:sz w:val="32"/>
          <w:szCs w:val="32"/>
        </w:rPr>
        <w:lastRenderedPageBreak/>
        <w:t>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七、政府性基金预算支出预算情况说明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年，无政府性基金预算。</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八、“三公”经费支出预算情况说明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年“三公”经费预算为</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年“三公”经费支出预算数与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年相比增加了</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万元。因为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、下乡镇检查较多，车燃油费增加，</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、上级检查评比增多公务接待支出增加。</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具体支出情况如下：</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（一）因公出国（境）费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年持平。</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（二）公务接待费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万元，主要用于按规定开支的各类接待费用，比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年增长</w:t>
      </w:r>
      <w:r>
        <w:rPr>
          <w:rFonts w:ascii="仿宋_GB2312" w:eastAsia="仿宋_GB2312" w:hAnsi="仿宋_GB2312" w:cs="仿宋_GB2312" w:hint="eastAsia"/>
          <w:sz w:val="32"/>
          <w:szCs w:val="32"/>
        </w:rPr>
        <w:t>0.2</w:t>
      </w:r>
      <w:r>
        <w:rPr>
          <w:rFonts w:ascii="仿宋_GB2312" w:eastAsia="仿宋_GB2312" w:hAnsi="仿宋_GB2312" w:cs="仿宋_GB2312" w:hint="eastAsia"/>
          <w:sz w:val="32"/>
          <w:szCs w:val="32"/>
        </w:rPr>
        <w:t>万元，增长</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，上级检查、评比增多公务接待支出增加。</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（三）公务用车购置及</w:t>
      </w:r>
      <w:r>
        <w:rPr>
          <w:rFonts w:ascii="仿宋_GB2312" w:eastAsia="仿宋_GB2312" w:hAnsi="仿宋_GB2312" w:cs="仿宋_GB2312" w:hint="eastAsia"/>
          <w:sz w:val="32"/>
          <w:szCs w:val="32"/>
        </w:rPr>
        <w:t>运行费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万元，其中，公务用车运行维护费</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万元，主要用于单位保留公务用车燃料费、维修费、过路过桥费、保险费等支出，比</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年增加</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万元，下乡镇检查较多，车加油经费增加；公务用车购置费</w:t>
      </w:r>
      <w:r>
        <w:rPr>
          <w:rFonts w:ascii="仿宋_GB2312" w:eastAsia="仿宋_GB2312" w:hAnsi="仿宋_GB2312" w:cs="仿宋_GB2312" w:hint="eastAsia"/>
          <w:sz w:val="32"/>
          <w:szCs w:val="32"/>
        </w:rPr>
        <w:t>O</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年持平。</w:t>
      </w:r>
    </w:p>
    <w:p w:rsidR="00C91FA9" w:rsidRDefault="006636F6">
      <w:pPr>
        <w:spacing w:line="592" w:lineRule="exact"/>
        <w:ind w:leftChars="-94" w:left="-197"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九、其他重要事项的情况说明</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（一）机关运行经费支出情况</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年机关运行经费支出预算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万元，主要保障机构正常运转及正常履职需要，与</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年相比持平。我单位为事业单位，无机关运行经费。</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（二）政府采购支出情况</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年系统政府采购预算安排</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万元，其中：政府采购货物预算</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年无政府采购预算支出。</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（三）关于预算绩效管理工作开展情况说明</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年，我单位共组织对年初安排的</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个项目进行预算绩效评价，涉及资金</w:t>
      </w:r>
      <w:r>
        <w:rPr>
          <w:rFonts w:ascii="仿宋_GB2312" w:eastAsia="仿宋_GB2312" w:hAnsi="仿宋_GB2312" w:cs="仿宋_GB2312" w:hint="eastAsia"/>
          <w:sz w:val="32"/>
          <w:szCs w:val="32"/>
        </w:rPr>
        <w:t>1593</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、整村推进修路，安排资金</w:t>
      </w:r>
      <w:r>
        <w:rPr>
          <w:rFonts w:ascii="仿宋_GB2312" w:eastAsia="仿宋_GB2312" w:hAnsi="仿宋_GB2312" w:cs="仿宋_GB2312" w:hint="eastAsia"/>
          <w:sz w:val="32"/>
          <w:szCs w:val="32"/>
        </w:rPr>
        <w:t>493</w:t>
      </w:r>
      <w:r>
        <w:rPr>
          <w:rFonts w:ascii="仿宋_GB2312" w:eastAsia="仿宋_GB2312" w:hAnsi="仿宋_GB2312" w:cs="仿宋_GB2312" w:hint="eastAsia"/>
          <w:sz w:val="32"/>
          <w:szCs w:val="32"/>
        </w:rPr>
        <w:t>万元，给</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个贫困村进行了修路，解决了贫困村群众出行难的问题。</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、通过雨露计划的实施，使贫困家庭学生能够很好地完成学业。</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、小额贴息贷款补助企业带贫，贫困户家庭增加收入，生活水平明显提高。</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、产业基地奖补，通过产业基地奖补政策，提高了企业的内生动力和良好社会形象，提高了企业的社会知名度。</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年，我单位将继续拟对整村推进项目、雨露计划、小额信贷贴息补助、产业扶贫基地、省派驻村第一书记等项目进行预算绩效评价，涉及资金约</w:t>
      </w:r>
      <w:r>
        <w:rPr>
          <w:rFonts w:ascii="仿宋_GB2312" w:eastAsia="仿宋_GB2312" w:hAnsi="仿宋_GB2312" w:cs="仿宋_GB2312" w:hint="eastAsia"/>
          <w:sz w:val="32"/>
          <w:szCs w:val="32"/>
        </w:rPr>
        <w:t>2949</w:t>
      </w:r>
      <w:r>
        <w:rPr>
          <w:rFonts w:ascii="仿宋_GB2312" w:eastAsia="仿宋_GB2312" w:hAnsi="仿宋_GB2312" w:cs="仿宋_GB2312" w:hint="eastAsia"/>
          <w:sz w:val="32"/>
          <w:szCs w:val="32"/>
        </w:rPr>
        <w:t>万元，年初从预算项目立项的依据、可行性、必要性和预算项目的实施内容、计划、绩效目标等方面对各个预算项目支出分别进行了绩效目标申报，确保项目支出有据可依，并加强收支管理，不断提高我局绩效管理工作水平和预算资金使用效益，确保完成年初制定绩效目标。</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（四）国有资产占用情况。</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年期末，</w:t>
      </w:r>
      <w:r w:rsidR="00CD68C1">
        <w:rPr>
          <w:rFonts w:ascii="仿宋" w:eastAsia="仿宋" w:hAnsi="仿宋" w:cs="仿宋" w:hint="eastAsia"/>
          <w:kern w:val="0"/>
          <w:sz w:val="30"/>
          <w:szCs w:val="30"/>
        </w:rPr>
        <w:t>国有资产总计47.77万元，办公用房：170平方米，业务用房：105平方米。</w:t>
      </w:r>
      <w:r>
        <w:rPr>
          <w:rFonts w:ascii="仿宋_GB2312" w:eastAsia="仿宋_GB2312" w:hAnsi="仿宋_GB2312" w:cs="仿宋_GB2312" w:hint="eastAsia"/>
          <w:sz w:val="32"/>
          <w:szCs w:val="32"/>
        </w:rPr>
        <w:t>鹿邑县扶贫开发办公室共有车辆</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辆，其中：一般公务用车</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辆；单价</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万元以上通用设备</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套（信息</w:t>
      </w:r>
      <w:r>
        <w:rPr>
          <w:rFonts w:ascii="仿宋_GB2312" w:eastAsia="仿宋_GB2312" w:hAnsi="仿宋_GB2312" w:cs="仿宋_GB2312" w:hint="eastAsia"/>
          <w:sz w:val="32"/>
          <w:szCs w:val="32"/>
        </w:rPr>
        <w:t>网络设备）；无单位价值</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万元以上专用设备。</w:t>
      </w:r>
      <w:r w:rsidR="00CD68C1">
        <w:rPr>
          <w:rFonts w:ascii="仿宋_GB2312" w:eastAsia="仿宋_GB2312" w:hAnsi="仿宋_GB2312" w:cs="仿宋_GB2312"/>
          <w:sz w:val="32"/>
          <w:szCs w:val="32"/>
        </w:rPr>
        <w:t xml:space="preserve"> </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（五）转移支付项目情况</w:t>
      </w:r>
    </w:p>
    <w:p w:rsidR="00C91FA9" w:rsidRDefault="006636F6">
      <w:pPr>
        <w:spacing w:line="592"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鹿邑县扶贫开发办公室负责</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万元的转移支付项目，为整村推进修路、雨露计划、小额信贷贴息补助、省派驻村第一书记项目资金。</w:t>
      </w:r>
    </w:p>
    <w:p w:rsidR="00C91FA9" w:rsidRDefault="006636F6">
      <w:pPr>
        <w:spacing w:line="592" w:lineRule="exact"/>
        <w:ind w:leftChars="-94" w:left="-197"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（六）债务收入支出项目情况</w:t>
      </w: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年，无债务收入安排支出项目。</w:t>
      </w: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6636F6">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第三部分</w:t>
      </w:r>
    </w:p>
    <w:p w:rsidR="00C91FA9" w:rsidRDefault="006636F6">
      <w:pPr>
        <w:spacing w:line="592" w:lineRule="exact"/>
        <w:ind w:leftChars="-95" w:left="-196" w:hanging="3"/>
        <w:jc w:val="center"/>
        <w:rPr>
          <w:rFonts w:ascii="黑体" w:eastAsia="黑体" w:hAnsi="黑体" w:cs="黑体"/>
          <w:sz w:val="32"/>
          <w:szCs w:val="32"/>
        </w:rPr>
      </w:pPr>
      <w:r>
        <w:rPr>
          <w:rFonts w:ascii="黑体" w:eastAsia="黑体" w:hAnsi="黑体" w:cs="黑体" w:hint="eastAsia"/>
          <w:sz w:val="32"/>
          <w:szCs w:val="32"/>
        </w:rPr>
        <w:t>名词解释</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一、财政拨款收入：</w:t>
      </w:r>
      <w:r>
        <w:rPr>
          <w:rFonts w:ascii="仿宋_GB2312" w:eastAsia="仿宋_GB2312" w:hAnsi="仿宋_GB2312" w:cs="仿宋_GB2312" w:hint="eastAsia"/>
          <w:sz w:val="32"/>
          <w:szCs w:val="32"/>
        </w:rPr>
        <w:t>是指县级财政当年拨付的资金。</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二、事业收入：</w:t>
      </w:r>
      <w:r>
        <w:rPr>
          <w:rFonts w:ascii="仿宋_GB2312" w:eastAsia="仿宋_GB2312" w:hAnsi="仿宋_GB2312" w:cs="仿宋_GB2312" w:hint="eastAsia"/>
          <w:sz w:val="32"/>
          <w:szCs w:val="32"/>
        </w:rPr>
        <w:t>是指事业单位开展专业活动及辅助活动所取得的收入。</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三、经营收入：</w:t>
      </w:r>
      <w:r>
        <w:rPr>
          <w:rFonts w:ascii="仿宋_GB2312" w:eastAsia="仿宋_GB2312" w:hAnsi="仿宋_GB2312" w:cs="仿宋_GB2312" w:hint="eastAsia"/>
          <w:sz w:val="32"/>
          <w:szCs w:val="32"/>
        </w:rPr>
        <w:t>是指事业单位在专业活动及其辅助活动之外开展的非独立核算经营活动取得的收入。</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四、其他收入：</w:t>
      </w:r>
      <w:r>
        <w:rPr>
          <w:rFonts w:ascii="仿宋_GB2312" w:eastAsia="仿宋_GB2312" w:hAnsi="仿宋_GB2312" w:cs="仿宋_GB2312" w:hint="eastAsia"/>
          <w:sz w:val="32"/>
          <w:szCs w:val="32"/>
        </w:rPr>
        <w:t>是指部门取得的除“财政拨款”、“事业收入”、“事业单位经营收入”等以外的收入。</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五、用事业基金弥补收支差额：</w:t>
      </w:r>
      <w:r>
        <w:rPr>
          <w:rFonts w:ascii="仿宋_GB2312" w:eastAsia="仿宋_GB2312" w:hAnsi="仿宋_GB2312" w:cs="仿宋_GB2312" w:hint="eastAsia"/>
          <w:sz w:val="32"/>
          <w:szCs w:val="32"/>
        </w:rPr>
        <w:t>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六、基本支出：</w:t>
      </w:r>
      <w:r>
        <w:rPr>
          <w:rFonts w:ascii="仿宋_GB2312" w:eastAsia="仿宋_GB2312" w:hAnsi="仿宋_GB2312" w:cs="仿宋_GB2312" w:hint="eastAsia"/>
          <w:sz w:val="32"/>
          <w:szCs w:val="32"/>
        </w:rPr>
        <w:t>是指为保障机构正常运转、完成日常工作任务所必需的开支，其内容包括人员经费和日常公用经费两部分。</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七、项目支出：</w:t>
      </w:r>
      <w:r>
        <w:rPr>
          <w:rFonts w:ascii="仿宋_GB2312" w:eastAsia="仿宋_GB2312" w:hAnsi="仿宋_GB2312" w:cs="仿宋_GB2312" w:hint="eastAsia"/>
          <w:sz w:val="32"/>
          <w:szCs w:val="32"/>
        </w:rPr>
        <w:t>是指在基本支出之外，为完成特定的行政工作任务或事业发展目标所发生的支出。</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八、“三公”经费：</w:t>
      </w:r>
      <w:r>
        <w:rPr>
          <w:rFonts w:ascii="仿宋_GB2312" w:eastAsia="仿宋_GB2312" w:hAnsi="仿宋_GB2312" w:cs="仿宋_GB2312" w:hint="eastAsia"/>
          <w:sz w:val="32"/>
          <w:szCs w:val="32"/>
        </w:rPr>
        <w:t>是指纳入县级财政预算管理，部门使用财政拨款安排的因公出国（境）费、公务用车购置及运行费和公务接待费。其中，因公出国（境）费反映单位公务出国（境）的住</w:t>
      </w:r>
      <w:r>
        <w:rPr>
          <w:rFonts w:ascii="仿宋_GB2312" w:eastAsia="仿宋_GB2312" w:hAnsi="仿宋_GB2312" w:cs="仿宋_GB2312" w:hint="eastAsia"/>
          <w:sz w:val="32"/>
          <w:szCs w:val="32"/>
        </w:rPr>
        <w:lastRenderedPageBreak/>
        <w:t>宿费、旅费、伙食补助费、杂费、培训费等支出；公务用车购置及运行费反映单位公务用车购置费及租用费、燃料费、维修费、过路过桥费、保险费、安全奖励费用等支出；公务接待费</w:t>
      </w:r>
      <w:r>
        <w:rPr>
          <w:rFonts w:ascii="仿宋_GB2312" w:eastAsia="仿宋_GB2312" w:hAnsi="仿宋_GB2312" w:cs="仿宋_GB2312" w:hint="eastAsia"/>
          <w:sz w:val="32"/>
          <w:szCs w:val="32"/>
        </w:rPr>
        <w:t>反映单位按规定开支的各类公务接待（含外宾接待）支出。</w:t>
      </w:r>
    </w:p>
    <w:p w:rsidR="00C91FA9" w:rsidRDefault="006636F6">
      <w:pPr>
        <w:spacing w:line="592" w:lineRule="exact"/>
        <w:ind w:leftChars="-94" w:left="-197" w:firstLineChars="200" w:firstLine="643"/>
        <w:rPr>
          <w:rFonts w:ascii="仿宋_GB2312" w:eastAsia="仿宋_GB2312" w:hAnsi="仿宋_GB2312" w:cs="仿宋_GB2312"/>
          <w:sz w:val="32"/>
          <w:szCs w:val="32"/>
        </w:rPr>
      </w:pPr>
      <w:r>
        <w:rPr>
          <w:rFonts w:ascii="楷体_GB2312" w:eastAsia="楷体_GB2312" w:hAnsi="楷体_GB2312" w:cs="楷体_GB2312" w:hint="eastAsia"/>
          <w:b/>
          <w:bCs/>
          <w:sz w:val="32"/>
          <w:szCs w:val="32"/>
        </w:rPr>
        <w:t>九、机关运行经费：</w:t>
      </w:r>
      <w:r>
        <w:rPr>
          <w:rFonts w:ascii="仿宋_GB2312" w:eastAsia="仿宋_GB2312" w:hAnsi="仿宋_GB2312" w:cs="仿宋_GB2312" w:hint="eastAsia"/>
          <w:sz w:val="32"/>
          <w:szCs w:val="32"/>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6636F6">
      <w:pPr>
        <w:spacing w:line="592" w:lineRule="exact"/>
        <w:ind w:leftChars="-94" w:left="-197"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附件：鹿邑县扶贫开发办公室</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年部门预算</w:t>
      </w:r>
      <w:r w:rsidR="00FD69C0">
        <w:rPr>
          <w:rFonts w:ascii="仿宋_GB2312" w:eastAsia="仿宋_GB2312" w:hAnsi="仿宋_GB2312" w:cs="仿宋_GB2312" w:hint="eastAsia"/>
          <w:sz w:val="32"/>
          <w:szCs w:val="32"/>
        </w:rPr>
        <w:t>公开</w:t>
      </w:r>
      <w:r>
        <w:rPr>
          <w:rFonts w:ascii="仿宋_GB2312" w:eastAsia="仿宋_GB2312" w:hAnsi="仿宋_GB2312" w:cs="仿宋_GB2312" w:hint="eastAsia"/>
          <w:sz w:val="32"/>
          <w:szCs w:val="32"/>
        </w:rPr>
        <w:t>表</w:t>
      </w: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C91FA9">
      <w:pPr>
        <w:spacing w:line="592" w:lineRule="exact"/>
        <w:ind w:leftChars="-94" w:left="-197" w:firstLineChars="200" w:firstLine="640"/>
        <w:rPr>
          <w:rFonts w:ascii="仿宋_GB2312" w:eastAsia="仿宋_GB2312" w:hAnsi="仿宋_GB2312" w:cs="仿宋_GB2312"/>
          <w:sz w:val="32"/>
          <w:szCs w:val="32"/>
        </w:rPr>
      </w:pPr>
    </w:p>
    <w:p w:rsidR="00C91FA9" w:rsidRDefault="006636F6">
      <w:pPr>
        <w:spacing w:line="592" w:lineRule="exact"/>
        <w:ind w:rightChars="600" w:right="126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w:t>
      </w:r>
      <w:r w:rsidR="00FD69C0">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sectPr w:rsidR="00C91FA9" w:rsidSect="00C91FA9">
      <w:headerReference w:type="even" r:id="rId7"/>
      <w:headerReference w:type="default" r:id="rId8"/>
      <w:footerReference w:type="even" r:id="rId9"/>
      <w:footerReference w:type="default" r:id="rId10"/>
      <w:headerReference w:type="first" r:id="rId11"/>
      <w:footerReference w:type="first" r:id="rId12"/>
      <w:pgSz w:w="11906" w:h="16838"/>
      <w:pgMar w:top="1984" w:right="1474" w:bottom="1701" w:left="1587" w:header="851" w:footer="1191"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A9" w:rsidRDefault="00C91FA9" w:rsidP="00C91FA9">
      <w:r>
        <w:separator/>
      </w:r>
    </w:p>
  </w:endnote>
  <w:endnote w:type="continuationSeparator" w:id="0">
    <w:p w:rsidR="00C91FA9" w:rsidRDefault="00C91FA9" w:rsidP="00C9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9" w:rsidRDefault="008E3E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A9" w:rsidRDefault="00313D8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91FA9" w:rsidRDefault="00313D85">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6636F6">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6636F6">
                  <w:rPr>
                    <w:rFonts w:asciiTheme="minorEastAsia" w:hAnsiTheme="minorEastAsia" w:cstheme="minorEastAsia"/>
                    <w:noProof/>
                    <w:sz w:val="28"/>
                    <w:szCs w:val="28"/>
                  </w:rPr>
                  <w:t>- 4 -</w:t>
                </w:r>
                <w:r>
                  <w:rPr>
                    <w:rFonts w:asciiTheme="minorEastAsia" w:hAnsiTheme="minorEastAsia" w:cstheme="minorEastAsia"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9" w:rsidRDefault="008E3E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A9" w:rsidRDefault="00C91FA9" w:rsidP="00C91FA9">
      <w:r>
        <w:separator/>
      </w:r>
    </w:p>
  </w:footnote>
  <w:footnote w:type="continuationSeparator" w:id="0">
    <w:p w:rsidR="00C91FA9" w:rsidRDefault="00C91FA9" w:rsidP="00C91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9" w:rsidRDefault="008E3E1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E4" w:rsidRDefault="00EB20E4" w:rsidP="008E3E19">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19" w:rsidRDefault="008E3E1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8534C34"/>
    <w:rsid w:val="00313D85"/>
    <w:rsid w:val="00561DA2"/>
    <w:rsid w:val="00645C4D"/>
    <w:rsid w:val="006636F6"/>
    <w:rsid w:val="006D5DF5"/>
    <w:rsid w:val="00864364"/>
    <w:rsid w:val="008D29EA"/>
    <w:rsid w:val="008E3E19"/>
    <w:rsid w:val="009D6D74"/>
    <w:rsid w:val="00AE57AF"/>
    <w:rsid w:val="00C04ED5"/>
    <w:rsid w:val="00C81EFD"/>
    <w:rsid w:val="00C91FA9"/>
    <w:rsid w:val="00CD68C1"/>
    <w:rsid w:val="00EB20E4"/>
    <w:rsid w:val="00FD69C0"/>
    <w:rsid w:val="01245536"/>
    <w:rsid w:val="02FE7D0D"/>
    <w:rsid w:val="033500E1"/>
    <w:rsid w:val="0391127B"/>
    <w:rsid w:val="03B1688A"/>
    <w:rsid w:val="049B221B"/>
    <w:rsid w:val="076F3B61"/>
    <w:rsid w:val="07D86292"/>
    <w:rsid w:val="08182CE0"/>
    <w:rsid w:val="08DB009D"/>
    <w:rsid w:val="09824441"/>
    <w:rsid w:val="0B681D01"/>
    <w:rsid w:val="0B9A77F9"/>
    <w:rsid w:val="0BF30536"/>
    <w:rsid w:val="0D30791A"/>
    <w:rsid w:val="0D970F26"/>
    <w:rsid w:val="0FB16A4F"/>
    <w:rsid w:val="10A70DEE"/>
    <w:rsid w:val="11F55B63"/>
    <w:rsid w:val="12AE7E3F"/>
    <w:rsid w:val="13CC52E5"/>
    <w:rsid w:val="13D35E7B"/>
    <w:rsid w:val="14F853FC"/>
    <w:rsid w:val="17AC17F1"/>
    <w:rsid w:val="1C1E6C49"/>
    <w:rsid w:val="1E470A52"/>
    <w:rsid w:val="1EA35F00"/>
    <w:rsid w:val="1F2358FE"/>
    <w:rsid w:val="1F3440D5"/>
    <w:rsid w:val="1F986244"/>
    <w:rsid w:val="1FBF74C5"/>
    <w:rsid w:val="209C60CD"/>
    <w:rsid w:val="21D6076F"/>
    <w:rsid w:val="24DF42F1"/>
    <w:rsid w:val="255706DF"/>
    <w:rsid w:val="27671B4F"/>
    <w:rsid w:val="284B4740"/>
    <w:rsid w:val="29C5083F"/>
    <w:rsid w:val="2A223668"/>
    <w:rsid w:val="2A7978E6"/>
    <w:rsid w:val="2BD548D8"/>
    <w:rsid w:val="2BF21DDE"/>
    <w:rsid w:val="2C2D22EB"/>
    <w:rsid w:val="2D773589"/>
    <w:rsid w:val="2D9E0908"/>
    <w:rsid w:val="2EFE0FB0"/>
    <w:rsid w:val="2F156051"/>
    <w:rsid w:val="31100E51"/>
    <w:rsid w:val="332932E8"/>
    <w:rsid w:val="33EF4643"/>
    <w:rsid w:val="38355D3F"/>
    <w:rsid w:val="390871A8"/>
    <w:rsid w:val="390B4FCA"/>
    <w:rsid w:val="3D5F7C17"/>
    <w:rsid w:val="3E524627"/>
    <w:rsid w:val="3EC30E26"/>
    <w:rsid w:val="3F340E73"/>
    <w:rsid w:val="42D30427"/>
    <w:rsid w:val="4428524A"/>
    <w:rsid w:val="45BD23CF"/>
    <w:rsid w:val="47215BE2"/>
    <w:rsid w:val="480720E6"/>
    <w:rsid w:val="48084323"/>
    <w:rsid w:val="48232DC4"/>
    <w:rsid w:val="4A7C19DF"/>
    <w:rsid w:val="4D634FF3"/>
    <w:rsid w:val="4D9E71D3"/>
    <w:rsid w:val="4EB5649E"/>
    <w:rsid w:val="509638B2"/>
    <w:rsid w:val="515F759B"/>
    <w:rsid w:val="52855B90"/>
    <w:rsid w:val="538D5FD1"/>
    <w:rsid w:val="5679485A"/>
    <w:rsid w:val="56D05E56"/>
    <w:rsid w:val="57EB5E30"/>
    <w:rsid w:val="58534C34"/>
    <w:rsid w:val="58D63B40"/>
    <w:rsid w:val="58E5291E"/>
    <w:rsid w:val="59082564"/>
    <w:rsid w:val="5D4C422F"/>
    <w:rsid w:val="60116A2E"/>
    <w:rsid w:val="62466E36"/>
    <w:rsid w:val="63DA156C"/>
    <w:rsid w:val="63FD7E30"/>
    <w:rsid w:val="64553E5E"/>
    <w:rsid w:val="65056FD3"/>
    <w:rsid w:val="65F43DDE"/>
    <w:rsid w:val="68783DBC"/>
    <w:rsid w:val="68E15A00"/>
    <w:rsid w:val="6A5366EA"/>
    <w:rsid w:val="6B1E5B47"/>
    <w:rsid w:val="6CC540AF"/>
    <w:rsid w:val="6D8867A3"/>
    <w:rsid w:val="6DB25B6C"/>
    <w:rsid w:val="6E567749"/>
    <w:rsid w:val="6EC3123D"/>
    <w:rsid w:val="6EEF62B9"/>
    <w:rsid w:val="6F052F7B"/>
    <w:rsid w:val="6F364781"/>
    <w:rsid w:val="70E24955"/>
    <w:rsid w:val="71F052FF"/>
    <w:rsid w:val="725F4E0E"/>
    <w:rsid w:val="745F7AED"/>
    <w:rsid w:val="756043FF"/>
    <w:rsid w:val="77C44F84"/>
    <w:rsid w:val="793B6323"/>
    <w:rsid w:val="7AB61216"/>
    <w:rsid w:val="7E6B69C0"/>
    <w:rsid w:val="7EAF4E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F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91FA9"/>
    <w:pPr>
      <w:tabs>
        <w:tab w:val="center" w:pos="4153"/>
        <w:tab w:val="right" w:pos="8306"/>
      </w:tabs>
      <w:snapToGrid w:val="0"/>
      <w:jc w:val="left"/>
    </w:pPr>
    <w:rPr>
      <w:sz w:val="18"/>
    </w:rPr>
  </w:style>
  <w:style w:type="paragraph" w:styleId="a4">
    <w:name w:val="header"/>
    <w:basedOn w:val="a"/>
    <w:qFormat/>
    <w:rsid w:val="00C91FA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3563</Words>
  <Characters>383</Characters>
  <Application>Microsoft Office Word</Application>
  <DocSecurity>0</DocSecurity>
  <Lines>3</Lines>
  <Paragraphs>7</Paragraphs>
  <ScaleCrop>false</ScaleCrop>
  <Company>MS</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2019-05-27T07:06:00Z</cp:lastPrinted>
  <dcterms:created xsi:type="dcterms:W3CDTF">2019-05-24T08:11:00Z</dcterms:created>
  <dcterms:modified xsi:type="dcterms:W3CDTF">2019-07-15T01:04:00Z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