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r>
        <w:rPr>
          <w:rFonts w:ascii="方正小标宋简体" w:hAnsi="方正小标宋简体" w:eastAsia="方正小标宋简体" w:cs="方正小标宋简体"/>
          <w:kern w:val="0"/>
          <w:sz w:val="52"/>
          <w:szCs w:val="52"/>
        </w:rPr>
        <w:t>2018</w:t>
      </w:r>
      <w:r>
        <w:rPr>
          <w:rFonts w:hint="eastAsia" w:ascii="方正小标宋简体" w:hAnsi="方正小标宋简体" w:eastAsia="方正小标宋简体" w:cs="方正小标宋简体"/>
          <w:kern w:val="0"/>
          <w:sz w:val="52"/>
          <w:szCs w:val="52"/>
        </w:rPr>
        <w:t>年</w:t>
      </w:r>
      <w:r>
        <w:rPr>
          <w:rFonts w:hint="eastAsia" w:ascii="方正小标宋简体" w:hAnsi="方正小标宋简体" w:eastAsia="方正小标宋简体" w:cs="方正小标宋简体"/>
          <w:kern w:val="0"/>
          <w:sz w:val="52"/>
          <w:szCs w:val="52"/>
          <w:lang w:eastAsia="zh-CN"/>
        </w:rPr>
        <w:t>交通运输局</w:t>
      </w:r>
      <w:r>
        <w:rPr>
          <w:rFonts w:hint="eastAsia" w:ascii="方正小标宋简体" w:hAnsi="方正小标宋简体" w:eastAsia="方正小标宋简体" w:cs="方正小标宋简体"/>
          <w:kern w:val="0"/>
          <w:sz w:val="52"/>
          <w:szCs w:val="52"/>
        </w:rPr>
        <w:t>部门预算公开</w:t>
      </w: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r>
        <w:rPr>
          <w:rFonts w:ascii="方正小标宋简体" w:hAnsi="方正小标宋简体" w:eastAsia="方正小标宋简体" w:cs="方正小标宋简体"/>
          <w:kern w:val="0"/>
          <w:sz w:val="52"/>
          <w:szCs w:val="52"/>
        </w:rPr>
        <w:t>201</w:t>
      </w:r>
      <w:r>
        <w:rPr>
          <w:rFonts w:hint="eastAsia" w:ascii="方正小标宋简体" w:hAnsi="方正小标宋简体" w:eastAsia="方正小标宋简体" w:cs="方正小标宋简体"/>
          <w:kern w:val="0"/>
          <w:sz w:val="52"/>
          <w:szCs w:val="52"/>
          <w:lang w:val="en-US" w:eastAsia="zh-CN"/>
        </w:rPr>
        <w:t>8</w:t>
      </w:r>
      <w:r>
        <w:rPr>
          <w:rFonts w:hint="eastAsia" w:ascii="方正小标宋简体" w:hAnsi="方正小标宋简体" w:eastAsia="方正小标宋简体" w:cs="方正小标宋简体"/>
          <w:kern w:val="0"/>
          <w:sz w:val="52"/>
          <w:szCs w:val="52"/>
        </w:rPr>
        <w:t>年度</w:t>
      </w:r>
    </w:p>
    <w:p>
      <w:pPr>
        <w:autoSpaceDE w:val="0"/>
        <w:autoSpaceDN w:val="0"/>
        <w:adjustRightInd w:val="0"/>
        <w:spacing w:line="900" w:lineRule="exact"/>
        <w:jc w:val="center"/>
        <w:rPr>
          <w:rFonts w:ascii="方正小标宋简体" w:hAnsi="方正小标宋简体" w:eastAsia="方正小标宋简体" w:cs="方正小标宋简体"/>
          <w:kern w:val="0"/>
          <w:sz w:val="52"/>
          <w:szCs w:val="52"/>
        </w:rPr>
      </w:pPr>
    </w:p>
    <w:p>
      <w:pPr>
        <w:autoSpaceDE w:val="0"/>
        <w:autoSpaceDN w:val="0"/>
        <w:adjustRightInd w:val="0"/>
        <w:spacing w:line="620" w:lineRule="exact"/>
        <w:jc w:val="center"/>
        <w:rPr>
          <w:rFonts w:ascii="方正小标宋简体" w:hAnsi="方正小标宋简体" w:eastAsia="方正小标宋简体" w:cs="方正小标宋简体"/>
          <w:kern w:val="0"/>
          <w:sz w:val="44"/>
          <w:szCs w:val="44"/>
        </w:rPr>
        <w:sectPr>
          <w:headerReference r:id="rId5" w:type="first"/>
          <w:footerReference r:id="rId7" w:type="first"/>
          <w:headerReference r:id="rId3" w:type="default"/>
          <w:headerReference r:id="rId4" w:type="even"/>
          <w:footerReference r:id="rId6" w:type="even"/>
          <w:pgSz w:w="11906" w:h="16838"/>
          <w:pgMar w:top="1984" w:right="1474" w:bottom="1701" w:left="1587" w:header="851" w:footer="1134" w:gutter="0"/>
          <w:pgNumType w:fmt="numberInDash"/>
          <w:cols w:space="0" w:num="1"/>
          <w:docGrid w:type="lines" w:linePitch="312" w:charSpace="0"/>
        </w:sectPr>
      </w:pPr>
    </w:p>
    <w:p>
      <w:pPr>
        <w:autoSpaceDE w:val="0"/>
        <w:autoSpaceDN w:val="0"/>
        <w:adjustRightInd w:val="0"/>
        <w:jc w:val="center"/>
        <w:rPr>
          <w:rFonts w:cs="MicrosoftYaHei" w:asciiTheme="minorEastAsia" w:hAnsiTheme="minorEastAsia" w:eastAsiaTheme="minorEastAsia"/>
          <w:kern w:val="0"/>
          <w:sz w:val="44"/>
          <w:szCs w:val="44"/>
        </w:rPr>
      </w:pPr>
      <w:r>
        <w:rPr>
          <w:rFonts w:cs="MicrosoftYaHei" w:asciiTheme="minorEastAsia" w:hAnsiTheme="minorEastAsia" w:eastAsiaTheme="minorEastAsia"/>
          <w:kern w:val="0"/>
          <w:sz w:val="44"/>
          <w:szCs w:val="44"/>
        </w:rPr>
        <w:t xml:space="preserve">2018 </w:t>
      </w:r>
      <w:r>
        <w:rPr>
          <w:rFonts w:hint="eastAsia" w:cs="MicrosoftYaHei" w:asciiTheme="minorEastAsia" w:hAnsiTheme="minorEastAsia" w:eastAsiaTheme="minorEastAsia"/>
          <w:kern w:val="0"/>
          <w:sz w:val="44"/>
          <w:szCs w:val="44"/>
        </w:rPr>
        <w:t>年</w:t>
      </w:r>
      <w:r>
        <w:rPr>
          <w:rFonts w:hint="eastAsia" w:cs="MicrosoftYaHei" w:asciiTheme="minorEastAsia" w:hAnsiTheme="minorEastAsia" w:eastAsiaTheme="minorEastAsia"/>
          <w:kern w:val="0"/>
          <w:sz w:val="44"/>
          <w:szCs w:val="44"/>
          <w:lang w:val="en-US" w:eastAsia="zh-CN"/>
        </w:rPr>
        <w:t>交通运输局</w:t>
      </w:r>
      <w:r>
        <w:rPr>
          <w:rFonts w:hint="eastAsia" w:cs="MicrosoftYaHei" w:asciiTheme="minorEastAsia" w:hAnsiTheme="minorEastAsia" w:eastAsiaTheme="minorEastAsia"/>
          <w:kern w:val="0"/>
          <w:sz w:val="44"/>
          <w:szCs w:val="44"/>
        </w:rPr>
        <w:t>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val="en-US" w:eastAsia="zh-CN"/>
        </w:rPr>
        <w:t>交通</w:t>
      </w:r>
      <w:r>
        <w:rPr>
          <w:rFonts w:hint="eastAsia" w:ascii="黑体" w:eastAsia="黑体" w:cs="黑体"/>
          <w:kern w:val="0"/>
          <w:sz w:val="32"/>
          <w:szCs w:val="32"/>
        </w:rPr>
        <w:t>局部门概况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val="en-US" w:eastAsia="zh-CN"/>
        </w:rPr>
        <w:t>交通</w:t>
      </w:r>
      <w:r>
        <w:rPr>
          <w:rFonts w:hint="eastAsia" w:ascii="黑体" w:eastAsia="黑体" w:cs="黑体"/>
          <w:kern w:val="0"/>
          <w:sz w:val="32"/>
          <w:szCs w:val="32"/>
        </w:rPr>
        <w:t>局</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年支出经济分类汇总表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年政府性基金预算支出情况表</w:t>
      </w:r>
    </w:p>
    <w:p>
      <w:pPr>
        <w:autoSpaceDE w:val="0"/>
        <w:autoSpaceDN w:val="0"/>
        <w:adjustRightInd w:val="0"/>
        <w:jc w:val="center"/>
        <w:rPr>
          <w:rFonts w:ascii="宋体" w:cs="宋体"/>
          <w:kern w:val="0"/>
          <w:sz w:val="32"/>
          <w:szCs w:val="32"/>
        </w:rPr>
      </w:pPr>
      <w:r>
        <w:rPr>
          <w:rFonts w:hint="eastAsia" w:ascii="宋体" w:cs="宋体"/>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lang w:val="en-US" w:eastAsia="zh-CN"/>
        </w:rPr>
        <w:t>交通</w:t>
      </w:r>
      <w:r>
        <w:rPr>
          <w:rFonts w:hint="eastAsia" w:ascii="宋体" w:cs="宋体"/>
          <w:kern w:val="0"/>
          <w:sz w:val="32"/>
          <w:szCs w:val="32"/>
        </w:rPr>
        <w:t>局部门概况</w:t>
      </w:r>
    </w:p>
    <w:p>
      <w:pPr>
        <w:pStyle w:val="4"/>
        <w:widowControl/>
        <w:shd w:val="clear" w:color="auto" w:fill="FFFFFF"/>
        <w:spacing w:before="0" w:beforeAutospacing="0" w:after="0" w:afterAutospacing="0"/>
        <w:rPr>
          <w:rFonts w:hint="eastAsia" w:ascii="黑体" w:hAnsi="宋体" w:eastAsia="黑体" w:cs="黑体"/>
          <w:sz w:val="32"/>
          <w:szCs w:val="32"/>
          <w:lang w:eastAsia="zh-CN"/>
        </w:rPr>
      </w:pPr>
      <w:r>
        <w:rPr>
          <w:rFonts w:hint="eastAsia" w:ascii="黑体" w:eastAsia="黑体" w:cs="黑体"/>
          <w:kern w:val="0"/>
          <w:sz w:val="32"/>
          <w:szCs w:val="32"/>
        </w:rPr>
        <w:t xml:space="preserve">   </w:t>
      </w:r>
      <w:r>
        <w:rPr>
          <w:rFonts w:hint="eastAsia" w:ascii="黑体" w:hAnsi="宋体" w:eastAsia="黑体" w:cs="黑体"/>
          <w:sz w:val="32"/>
          <w:szCs w:val="32"/>
        </w:rPr>
        <w:t>一、</w:t>
      </w:r>
      <w:r>
        <w:rPr>
          <w:rFonts w:hint="eastAsia" w:ascii="黑体" w:hAnsi="宋体" w:eastAsia="黑体" w:cs="黑体"/>
          <w:sz w:val="32"/>
          <w:szCs w:val="32"/>
          <w:lang w:eastAsia="zh-CN"/>
        </w:rPr>
        <w:t>主要职能</w:t>
      </w:r>
    </w:p>
    <w:p>
      <w:pPr>
        <w:pStyle w:val="4"/>
        <w:widowControl/>
        <w:shd w:val="clear" w:color="auto" w:fill="FFFFFF"/>
        <w:spacing w:before="0" w:beforeAutospacing="0" w:after="0" w:afterAutospacing="0"/>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 xml:space="preserve">    （一）机构设置情况</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鹿邑县交通运输局</w:t>
      </w:r>
      <w:r>
        <w:rPr>
          <w:rFonts w:hint="eastAsia" w:asciiTheme="minorEastAsia" w:hAnsiTheme="minorEastAsia" w:eastAsiaTheme="minorEastAsia" w:cstheme="minorEastAsia"/>
          <w:sz w:val="32"/>
          <w:szCs w:val="32"/>
          <w:lang w:eastAsia="zh-CN"/>
        </w:rPr>
        <w:t>是主管全县交通工作的主管部门，机构规格为科级，</w:t>
      </w:r>
      <w:r>
        <w:rPr>
          <w:rFonts w:hint="eastAsia" w:asciiTheme="minorEastAsia" w:hAnsiTheme="minorEastAsia" w:eastAsiaTheme="minorEastAsia" w:cstheme="minorEastAsia"/>
          <w:sz w:val="32"/>
          <w:szCs w:val="32"/>
        </w:rPr>
        <w:t>共有编制469人，其中：行政编制14  人，事业编制455人；</w:t>
      </w:r>
      <w:r>
        <w:rPr>
          <w:rFonts w:hint="eastAsia" w:asciiTheme="minorEastAsia" w:hAnsiTheme="minorEastAsia" w:eastAsiaTheme="minorEastAsia" w:cstheme="minorEastAsia"/>
          <w:sz w:val="32"/>
          <w:szCs w:val="32"/>
          <w:lang w:eastAsia="zh-CN"/>
        </w:rPr>
        <w:t>在职</w:t>
      </w:r>
      <w:r>
        <w:rPr>
          <w:rFonts w:hint="eastAsia" w:asciiTheme="minorEastAsia" w:hAnsiTheme="minorEastAsia" w:eastAsiaTheme="minorEastAsia" w:cstheme="minorEastAsia"/>
          <w:sz w:val="32"/>
          <w:szCs w:val="32"/>
        </w:rPr>
        <w:t>全供人员349人，</w:t>
      </w:r>
      <w:r>
        <w:rPr>
          <w:rFonts w:hint="eastAsia" w:asciiTheme="minorEastAsia" w:hAnsiTheme="minorEastAsia" w:eastAsiaTheme="minorEastAsia" w:cstheme="minorEastAsia"/>
          <w:sz w:val="32"/>
          <w:szCs w:val="32"/>
          <w:lang w:eastAsia="zh-CN"/>
        </w:rPr>
        <w:t>在职</w:t>
      </w:r>
      <w:r>
        <w:rPr>
          <w:rFonts w:hint="eastAsia" w:asciiTheme="minorEastAsia" w:hAnsiTheme="minorEastAsia" w:eastAsiaTheme="minorEastAsia" w:cstheme="minorEastAsia"/>
          <w:sz w:val="32"/>
          <w:szCs w:val="32"/>
        </w:rPr>
        <w:t>自收自支人员120人，离退休人员18人</w:t>
      </w:r>
      <w:r>
        <w:rPr>
          <w:rFonts w:hint="eastAsia" w:asciiTheme="minorEastAsia" w:hAnsiTheme="minorEastAsia" w:eastAsiaTheme="minorEastAsia" w:cstheme="minorEastAsia"/>
          <w:sz w:val="32"/>
          <w:szCs w:val="32"/>
          <w:lang w:eastAsia="zh-CN"/>
        </w:rPr>
        <w:t>；内设科室</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lang w:eastAsia="zh-CN"/>
        </w:rPr>
        <w:t>个：办公室、人事股、运输安全股、法规路政股、计划工程股、计财股；所属事业单位</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lang w:eastAsia="zh-CN"/>
        </w:rPr>
        <w:t>个：鹿邑县道路运输管理局、鹿邑县农村公路管理所、鹿邑县交通局执法所（大队）、鹿邑县交通基本建设质量监督站、鹿邑县地方海事处、鹿邑县城市公共客运管理办公室、鹿邑县站务经营公司、</w:t>
      </w:r>
      <w:r>
        <w:rPr>
          <w:rFonts w:hint="eastAsia" w:asciiTheme="minorEastAsia" w:hAnsiTheme="minorEastAsia" w:eastAsiaTheme="minorEastAsia" w:cstheme="minorEastAsia"/>
          <w:sz w:val="32"/>
          <w:szCs w:val="32"/>
          <w:lang w:val="en-US" w:eastAsia="zh-CN"/>
        </w:rPr>
        <w:t>鹿邑县邮政管理局</w:t>
      </w:r>
    </w:p>
    <w:p>
      <w:pPr>
        <w:pStyle w:val="9"/>
        <w:spacing w:line="580" w:lineRule="atLeast"/>
        <w:ind w:firstLine="964" w:firstLineChars="3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sz w:val="32"/>
          <w:szCs w:val="32"/>
          <w:lang w:eastAsia="zh-CN"/>
        </w:rPr>
        <w:t>（二）</w:t>
      </w:r>
      <w:r>
        <w:rPr>
          <w:rFonts w:hint="eastAsia" w:asciiTheme="minorEastAsia" w:hAnsiTheme="minorEastAsia" w:eastAsiaTheme="minorEastAsia" w:cstheme="minorEastAsia"/>
          <w:b/>
          <w:bCs/>
          <w:sz w:val="32"/>
          <w:szCs w:val="32"/>
        </w:rPr>
        <w:t>部门或单位职责</w:t>
      </w:r>
      <w:r>
        <w:rPr>
          <w:rFonts w:hint="eastAsia" w:asciiTheme="minorEastAsia" w:hAnsiTheme="minorEastAsia" w:eastAsiaTheme="minorEastAsia" w:cstheme="minorEastAsia"/>
          <w:sz w:val="32"/>
          <w:szCs w:val="32"/>
        </w:rPr>
        <w:t>：</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贯彻执行国家及省市有关交通运输工作的法律、法规、规章和方针、政策。承担涉及全县综合运输体系的规划协调工作，会同有关部门组织制定综合运输体系规划，指导全县交通运输枢纽规划和管理。</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组织拟定全县公路、水路等行业规划、政策和标准并监督实施。参与拟订全县地方铁路和物流业（含港口物流园区）发展规划，拟订有关政策和标准并监督实施。参与起草全县相关规范性文件。指导全县公路、水路行业有关体制改革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承担全县道路、水路运输市场监管责任。组织制定全县道路运输、水路运输有关政策、技术标准和运营规范并监督实施。指导全县道路客货运有关设施规划和管理工作。指导全县城乡客运、城市公共交通、出租汽车行业管理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承担全县水上交通安全监管责任。负责水上交通管制、船舶及相关水上设施检验、登记和防止污染以及船舶与港口设施安全保障、危险品运输监督、航道管理等工作。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负责提出全县公路、水路固定资产投资规划和方向、县财政性资金和省、市交通运输部门下拨资金的安排意见，按县政府规定权限审批、核准国家和省市规划及年度计划规模内固定资产投资项目。会同有关部门落实全县公路、水路有关规划政策并监督实施。</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承担全县公路、水路建设市场监管责任。拟订全县公路、水路工程建设和维护相关政策、制度及技术标准并监督实施。组织协调全县公路、水路有关重点工程建设和工程质量、安全生产监督管理工作，指导全县运输基础设施管理和维护。</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指导全县交通运输行业安全生产和应急管理工作。按规定组织协调国家和省市县重点物资和紧急客货运输，负责全县重点干线路网运行监测和协调工作。组织协调全县地方交通战备工作，承担国防动员有关工作。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指导全县交通运输信息化建设，监测分析运行情况，开展相关统计工作，发布有关信息。指导全县交通运输行业环境保护和节能减排工作。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制定全县交通运输行业科技政策和行业执法培训规划并监督实施。组织重大科技开发，推动行业技术进步。开展行业执法培训，促进依法治交。</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负责全县交通运输行业对外经济技术合作、引进利用资金、开展对外交流与合作。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 xml:space="preserve">承办县政府交办的其他事项。 </w:t>
      </w:r>
    </w:p>
    <w:p>
      <w:pPr>
        <w:pStyle w:val="4"/>
        <w:widowControl/>
        <w:shd w:val="clear" w:color="auto" w:fill="FFFFFF"/>
        <w:spacing w:before="0" w:beforeAutospacing="0" w:after="0" w:afterAutospacing="0"/>
        <w:ind w:firstLine="640" w:firstLineChars="200"/>
        <w:rPr>
          <w:rFonts w:hint="eastAsia" w:asciiTheme="minorEastAsia" w:hAnsiTheme="minorEastAsia" w:eastAsiaTheme="minorEastAsia" w:cstheme="minorEastAsia"/>
          <w:color w:val="333333"/>
        </w:rPr>
      </w:pPr>
      <w:r>
        <w:rPr>
          <w:rFonts w:hint="eastAsia" w:asciiTheme="minorEastAsia" w:hAnsiTheme="minorEastAsia" w:eastAsiaTheme="minorEastAsia" w:cstheme="minorEastAsia"/>
          <w:sz w:val="32"/>
          <w:szCs w:val="32"/>
        </w:rPr>
        <w:t>局内设机构职能</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（一）办公室</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负责文电、会务、机要、档案、后勤保障工作；承担文件起草和电子政务、政务公开、保密、宣传、信息、信访、督查查、精神文明建设、计划生育、工会、青年、妇联、社会治安综合治理、外事等工作。</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（二）人事股</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承担机关和直属单位的干部和组织人事、机构编制管理工作，监督指导直属单位的劳动工资、劳动保护工作；指导全县交通运输行业人才队伍建设工作；承担有关智力引进工作。</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（三）运输安全股（出租汽车行业指导办公室）</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担全县道路、水路运输市场监管责任；拟订相关政策、制度和标准并监督实施；负责与有关部门建立综合运输体系协调配合机制；承担涉及综合运输体系的标准协调工作；指导全县运输线路、营运车辆、交通枢纽、运输场站等管理工作；参与拟订物流业（港口物流园区）发展有关政策和标准；指导车辆维修、营运车辆综合性能检测、机动车驾驶员培训机构和驾驶员培训管理工作；负责全县道路危险货物运输从业人员管理工作；承担指导城市公共交通运营及出租汽车、汽车租赁、道路客货运、汽车出入境运输管理等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组织拟订全县道路、水路安全生产政策和应急预案；指导有关安全生产和应急处置体系建设并监督实施；承担有关道路、水路运输企业安全生产监管工作；依法组织或参与有关事故调查处理工作；组织协调国家和省、市、县重点物资运输和紧急客货运输。</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（四）法规路政股</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宣传贯彻执行国家和省市有关交通运输工作的法律、法规、规章和方针、政策，承担机关有关规范性文件和合法性审核工作；参与起草全县相关规范性文件。制定行业培训规划并指导监督行业行政执法工作，承办行政复议和行政应诉；组织开展政策研究，指导全县交通运输行业有关体制改革工作。拟订实施全县交通运输行业科技、信息化政策并监督实施；组织协调有关重大科技项目研究；承担有关标准、质量和计量工作；指导交通运输行业节能减排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拟订公路路政相关政策、制度和技术标准并监督实施；负责境内、国家和省、市干线公路、全县农村公路路政管理以及超限超载运输治理工作；承担重要干线公路运行监测和协调，参与实施交通管制；指导公众出行路况信息服务和咨询工作；提出全县公路收费站点设置、收费标准、收费期限的建议，经省、市政府批准后监督实施；组织实施绿色通道、抢险救空、农机跨区作业等通告费减免工作。</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（五）计划工程股</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会同有关部门组织制定全县综合运输体系规划，有关协调工作；组织拟订公路、水路、运输枢纽发展战备和规划，参与拟订物流业（含港口物流园区）发展战略和规划；承担有关规划和建设项目的审核工作；提出国家、省、市、县有关专项资金投资政策和资金安排建议交监督实施；承担或参与全县公路、水 路工程设计审批；拟订公路、水路建设和维护相关技术标准；承担公路标志标线管理工作；承担有关环境保护、利用外资、统计信息工作。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担全县公路、水路建设市场监管责任；拟订公路、水路建设、维护相关政策、制度；负责公路、水路建设、维护相关政策、制度、技术标准的监督实施承担全县交通重点公路、水路等工程施工许或、实施监督和竣工验收工作；指导农村公路建设、维护工作。</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（六）计财股</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拟订全县交通运输行业有关投融政策；承担专项资金、预决算、政府采购、外资、信贷有关工作；承担机关和直属单位财务及资产监管、内部审计工作。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交通战备办公室</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（一）拟定我县行政区域国防交通工作的具体规定，规划国防交通网络布局，统报国防交通建设计划，参加有关交通工程设施的勘察、设计鉴（审）定和竣工验收。</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（二）拟定修改国防交通保障（预案）计划、交通动员和运力征用计划方案、国防交通物资储备计划。</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（三）组织指导本地交通动员等其他有关工作。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交通运输局所属机构职能</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（一）鹿邑县道路运输管理局</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中华人民共和国道路运输条例》和《河南省道路运输条例》的规定，承担辖区内道路运输业、道路运输服务业、道路运输相关产业和城市公共交通、出租客运行业、轨道交通运营以及交通物流、运输从业人员的管理、道路运输安全监管、应急保障等工作。</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（二）鹿邑县农村公路管理所</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交通工程建设质量管理，建立严格的质量责任制和追究制，严格基建管理秩序，严格四级质量控制程序，加大政府监督力度，建立社会监理体制，加强对施工单位的资质管理，坚持质量跟踪检查服务，加强县乡公路建设和养护，确保工程建设质量。</w:t>
      </w:r>
    </w:p>
    <w:p>
      <w:pPr>
        <w:pStyle w:val="9"/>
        <w:spacing w:line="580" w:lineRule="atLeast"/>
        <w:ind w:firstLine="645"/>
        <w:rPr>
          <w:rFonts w:hint="eastAsia" w:ascii="仿宋_GB2312" w:eastAsia="仿宋_GB2312"/>
          <w:b/>
          <w:bCs/>
          <w:sz w:val="32"/>
          <w:szCs w:val="32"/>
        </w:rPr>
      </w:pPr>
      <w:r>
        <w:rPr>
          <w:rFonts w:hint="eastAsia" w:ascii="仿宋_GB2312" w:eastAsia="仿宋_GB2312"/>
          <w:b/>
          <w:bCs/>
          <w:sz w:val="32"/>
          <w:szCs w:val="32"/>
        </w:rPr>
        <w:t>（三）鹿邑县交通局执法所（大队）</w:t>
      </w:r>
    </w:p>
    <w:p>
      <w:pPr>
        <w:pStyle w:val="9"/>
        <w:spacing w:line="580" w:lineRule="atLeast"/>
        <w:rPr>
          <w:rFonts w:hint="eastAsia" w:asciiTheme="minorEastAsia" w:hAnsiTheme="minorEastAsia" w:eastAsiaTheme="minorEastAsia" w:cstheme="minorEastAsia"/>
          <w:sz w:val="32"/>
          <w:szCs w:val="32"/>
        </w:rPr>
      </w:pPr>
      <w:r>
        <w:rPr>
          <w:rFonts w:hint="eastAsia" w:ascii="仿宋_GB2312" w:eastAsia="仿宋_GB2312"/>
          <w:sz w:val="32"/>
          <w:szCs w:val="32"/>
        </w:rPr>
        <w:t xml:space="preserve">   </w:t>
      </w:r>
      <w:r>
        <w:rPr>
          <w:rFonts w:hint="eastAsia" w:asciiTheme="minorEastAsia" w:hAnsiTheme="minorEastAsia" w:eastAsiaTheme="minorEastAsia" w:cstheme="minorEastAsia"/>
          <w:sz w:val="32"/>
          <w:szCs w:val="32"/>
        </w:rPr>
        <w:t xml:space="preserve">  执法所（大队）根据《公路法》、《中华人民共和国行政处罚法》，《中华人民共和国行政强制法》，《公路安全保护条例》，《道路运输条例》，《河南省治理货物运输车辆超限超载办法》和《河南省人民政府关于全省交通运输行政执法体制改革的意见》。负责行政强制，行政处罚，监督检查，路面执法及货运源头治超工作。</w:t>
      </w:r>
    </w:p>
    <w:p>
      <w:pPr>
        <w:pStyle w:val="9"/>
        <w:spacing w:line="580" w:lineRule="atLeast"/>
        <w:rPr>
          <w:rFonts w:ascii="仿宋_GB2312" w:eastAsia="仿宋_GB2312"/>
          <w:b/>
          <w:sz w:val="32"/>
          <w:szCs w:val="32"/>
        </w:rPr>
      </w:pPr>
      <w:r>
        <w:rPr>
          <w:rFonts w:hint="eastAsia" w:ascii="仿宋_GB2312" w:eastAsia="仿宋_GB2312"/>
          <w:b/>
          <w:sz w:val="32"/>
          <w:szCs w:val="32"/>
        </w:rPr>
        <w:t xml:space="preserve">    （四）鹿邑县交通基本建设质量监督站</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1、对公路工程等交通基本建设项目质量、安全等进行强制的监督管理。</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2、纠正影响公路工程建设质量的行为。</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3、负责对公路工程监理、试验检测单位资质、资信管理和人员培训工作初审及申报。</w:t>
      </w:r>
    </w:p>
    <w:p>
      <w:pPr>
        <w:pStyle w:val="9"/>
        <w:spacing w:line="580" w:lineRule="atLeast"/>
        <w:ind w:firstLine="646"/>
        <w:rPr>
          <w:rFonts w:ascii="仿宋_GB2312" w:eastAsia="仿宋_GB2312"/>
          <w:sz w:val="32"/>
          <w:szCs w:val="32"/>
        </w:rPr>
      </w:pPr>
      <w:r>
        <w:rPr>
          <w:rFonts w:hint="eastAsia" w:asciiTheme="minorEastAsia" w:hAnsiTheme="minorEastAsia" w:eastAsiaTheme="minorEastAsia" w:cstheme="minorEastAsia"/>
          <w:sz w:val="32"/>
          <w:szCs w:val="32"/>
        </w:rPr>
        <w:t>4、参加交通基本建设项目施工单位、监理单位招标投标资格审查和评审工作等。</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（五）鹿邑县地方海事处</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1、负责辖区 通航水域管理及水上安全监督执法。</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2、负责水路运输企业及水路运输服务企业的经营许可。</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3、负责港口的经营许可。</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4、负责船员适任考试及发证工作。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5、负责船舶登记管理工作。</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6、负责岸线规划的编制与审批工作。</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（六）鹿邑县城市公共客运管理办公室</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县城规划区内出租客运汽车、公交车、三轮车的发展统一规划、经营上统一管理。合理规划城市公交线路、停车点、停车场、使工作地点、居住区与交通网点布局合理，科学地组织各种公交车辆、发挥综合交通，形成四通八达、灵活迅速的交通网。对城市公交各种客运车辆办理《城市公共客运交通营运证》和数量标志等证件，配合工商部门办好各种城市管理车辆的开业、歇业和停业申请。配合物价、税务部门制定城市公交车辆统一收费标准、收费方法和票据管理。配合公安部门对城市公交客运车辆的治安和安全交通的管理。对城市各种公交车辆的经营活动，依照有关规定进行监督、检查指导，并负责处理乘客的投诉。对违反城市公共交通客运管理有关规定进行教育。</w:t>
      </w:r>
    </w:p>
    <w:p>
      <w:pPr>
        <w:pStyle w:val="9"/>
        <w:spacing w:line="580" w:lineRule="atLeast"/>
        <w:ind w:firstLine="646"/>
        <w:rPr>
          <w:rFonts w:ascii="仿宋_GB2312" w:eastAsia="仿宋_GB2312"/>
          <w:b/>
          <w:sz w:val="32"/>
          <w:szCs w:val="32"/>
        </w:rPr>
      </w:pPr>
      <w:r>
        <w:rPr>
          <w:rFonts w:hint="eastAsia" w:ascii="仿宋_GB2312" w:eastAsia="仿宋_GB2312"/>
          <w:b/>
          <w:sz w:val="32"/>
          <w:szCs w:val="32"/>
        </w:rPr>
        <w:t>（七）鹿邑县站务经营公司</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1、客运站按照道路运输管理机构决定的许可事项从事客运站经营活动，不得转让、出租客运站经营许可件，不得改变客运站用途和服务功能。</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维护好各种设施、设备，保持其正常使用。</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2、客运站和进站发车的客运经营者依法自愿签订服务合同，双方按合同的规定履行各自的权利和义务。</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客运站按月和客运经营者结算运费。</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3、依法加强安全管理，完善安全生产条件，健全和落实安全生产责任制。</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客运站对出站客车进行安全检查，采取措施防止危险品进站上车，按照车辆核定载客限额售票，严禁超载车辆或者未经安全检查的车辆出站，保证安全生产。</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4、禁止无证经营的车辆进站从事经营活动，无正当理由 不得拒绝合法客运车辆进站经营。</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坚持公平、公平原则，合理安排发车时间、公平售票。</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客运经营者在发车时间安排上发生纠纷，客运站协调无效时，由道路运输管理机构裁定。</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5、客运站公布进站客车的班车类别、客车类型等级、运输线路、起讫停靠站点、班次、发车时间、票价等信息，调度车辆进站发车，疏导旅客，维持秩序。</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进站客经营者在发车30分钟前备齐相关证件进站等待发车，不得误班、脱班、停班。进站客运经营者不按时派车辆应班，1小时以内视为误班，1小时以上视为脱班。但因车辆维修、肇事、或者交通堵塞等特殊原因不能按时应班、且已提前告知客运站的除外。</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进站客运经营者因故不能发班的，应当提前1日告知客运站，双方协调调度车辆顶班。</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对无故停班达3日以上进展班车，客运站应报告道路运输管理机构。</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、客运站应定制定《岗位人员工作标准》，设置旅客购票、候车、乘车指示、行李寄托和托运、公共卫生等服务设施，向旅客提供安全、便捷、优质的服务，加强宣传，保持站场卫生、清洁、</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在客运站从事客运经营以外的其他经营活动时，遵守相应的法律、行政法规的规定 </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、客运站应严格执行价格管理规定，在经营场所公示收费项目和标准，严谨乱收费。</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、客运站应按规定的业务操作规程装卸、储存、保管行包。</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、客运站制定公共突发事件应急预案。应急预案包括报告程序、应急指挥、应急设备的储备以及处置措施等内容。</w:t>
      </w:r>
    </w:p>
    <w:p>
      <w:pPr>
        <w:pStyle w:val="9"/>
        <w:spacing w:line="580" w:lineRule="atLeast"/>
        <w:ind w:firstLine="646"/>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、客运站建立和完善各类台账和档案，并按要求向有关部门报送相关信息。</w:t>
      </w:r>
    </w:p>
    <w:p>
      <w:pPr>
        <w:pStyle w:val="9"/>
        <w:spacing w:line="580" w:lineRule="atLeast"/>
        <w:ind w:firstLine="646"/>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鹿邑县邮政管理局</w:t>
      </w:r>
    </w:p>
    <w:p>
      <w:pPr>
        <w:pStyle w:val="9"/>
        <w:spacing w:line="580" w:lineRule="atLeast"/>
        <w:ind w:firstLine="646"/>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1、贯彻执行国家有关邮政业管理的法律法规、方针政策和邮政服务标准；</w:t>
      </w:r>
    </w:p>
    <w:p>
      <w:pPr>
        <w:pStyle w:val="9"/>
        <w:spacing w:line="580" w:lineRule="atLeast"/>
        <w:ind w:firstLine="646"/>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2、监督管理所在地区邮政、物流行业（包括快递类）市场；</w:t>
      </w:r>
    </w:p>
    <w:p>
      <w:pPr>
        <w:pStyle w:val="9"/>
        <w:spacing w:line="580" w:lineRule="atLeast"/>
        <w:ind w:firstLine="646"/>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3、组织管理所在地区邮政普遍服务以及机要通信、义务兵通信等特殊服务的实施；</w:t>
      </w:r>
    </w:p>
    <w:p>
      <w:pPr>
        <w:pStyle w:val="9"/>
        <w:spacing w:line="580" w:lineRule="atLeast"/>
        <w:ind w:firstLine="646"/>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4、办理上级邮政监管部门及县委县政府交办的事项。</w:t>
      </w:r>
    </w:p>
    <w:p>
      <w:pPr>
        <w:autoSpaceDE w:val="0"/>
        <w:autoSpaceDN w:val="0"/>
        <w:adjustRightInd w:val="0"/>
        <w:ind w:firstLine="320" w:firstLineChars="100"/>
        <w:jc w:val="left"/>
        <w:rPr>
          <w:rFonts w:ascii="黑体" w:eastAsia="黑体" w:cs="黑体"/>
          <w:kern w:val="0"/>
          <w:sz w:val="32"/>
          <w:szCs w:val="32"/>
        </w:rPr>
      </w:pPr>
      <w:r>
        <w:rPr>
          <w:rFonts w:hint="eastAsia" w:ascii="黑体" w:eastAsia="黑体" w:cs="黑体"/>
          <w:kern w:val="0"/>
          <w:sz w:val="32"/>
          <w:szCs w:val="32"/>
        </w:rPr>
        <w:t xml:space="preserve">  二、</w:t>
      </w:r>
      <w:r>
        <w:rPr>
          <w:rFonts w:hint="eastAsia" w:ascii="黑体" w:eastAsia="黑体" w:cs="黑体"/>
          <w:kern w:val="0"/>
          <w:sz w:val="32"/>
          <w:szCs w:val="32"/>
          <w:lang w:val="en-US" w:eastAsia="zh-CN"/>
        </w:rPr>
        <w:t>交通</w:t>
      </w:r>
      <w:r>
        <w:rPr>
          <w:rFonts w:hint="eastAsia" w:ascii="黑体" w:eastAsia="黑体" w:cs="黑体"/>
          <w:kern w:val="0"/>
          <w:sz w:val="32"/>
          <w:szCs w:val="32"/>
        </w:rPr>
        <w:t>局部门预算单位构成</w:t>
      </w:r>
    </w:p>
    <w:p>
      <w:pPr>
        <w:autoSpaceDE w:val="0"/>
        <w:autoSpaceDN w:val="0"/>
        <w:adjustRightInd w:val="0"/>
        <w:ind w:firstLine="640" w:firstLineChars="200"/>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交通</w:t>
      </w:r>
      <w:r>
        <w:rPr>
          <w:rFonts w:hint="eastAsia" w:asciiTheme="minorEastAsia" w:hAnsiTheme="minorEastAsia" w:eastAsiaTheme="minorEastAsia" w:cstheme="minorEastAsia"/>
          <w:kern w:val="0"/>
          <w:sz w:val="32"/>
          <w:szCs w:val="32"/>
        </w:rPr>
        <w:t>局为一级预算单位，部门</w:t>
      </w:r>
      <w:r>
        <w:rPr>
          <w:rFonts w:hint="eastAsia" w:asciiTheme="minorEastAsia" w:hAnsiTheme="minorEastAsia" w:eastAsiaTheme="minorEastAsia" w:cstheme="minorEastAsia"/>
          <w:kern w:val="0"/>
          <w:sz w:val="32"/>
          <w:szCs w:val="32"/>
          <w:lang w:eastAsia="zh-CN"/>
        </w:rPr>
        <w:t>汇总</w:t>
      </w:r>
      <w:r>
        <w:rPr>
          <w:rFonts w:hint="eastAsia" w:asciiTheme="minorEastAsia" w:hAnsiTheme="minorEastAsia" w:eastAsiaTheme="minorEastAsia" w:cstheme="minorEastAsia"/>
          <w:kern w:val="0"/>
          <w:sz w:val="32"/>
          <w:szCs w:val="32"/>
        </w:rPr>
        <w:t>预算由</w:t>
      </w:r>
      <w:r>
        <w:rPr>
          <w:rFonts w:hint="eastAsia" w:asciiTheme="minorEastAsia" w:hAnsiTheme="minorEastAsia" w:eastAsiaTheme="minorEastAsia" w:cstheme="minorEastAsia"/>
          <w:kern w:val="0"/>
          <w:sz w:val="32"/>
          <w:szCs w:val="32"/>
          <w:lang w:val="en-US" w:eastAsia="zh-CN"/>
        </w:rPr>
        <w:t>6</w:t>
      </w:r>
      <w:r>
        <w:rPr>
          <w:rFonts w:hint="eastAsia" w:asciiTheme="minorEastAsia" w:hAnsiTheme="minorEastAsia" w:eastAsiaTheme="minorEastAsia" w:cstheme="minorEastAsia"/>
          <w:kern w:val="0"/>
          <w:sz w:val="32"/>
          <w:szCs w:val="32"/>
        </w:rPr>
        <w:t xml:space="preserve"> 个二级预算单位组成。具体为：</w:t>
      </w:r>
      <w:r>
        <w:rPr>
          <w:rFonts w:hint="eastAsia" w:asciiTheme="minorEastAsia" w:hAnsiTheme="minorEastAsia" w:eastAsiaTheme="minorEastAsia" w:cstheme="minorEastAsia"/>
          <w:kern w:val="0"/>
          <w:sz w:val="32"/>
          <w:szCs w:val="32"/>
          <w:lang w:val="en-US" w:eastAsia="zh-CN"/>
        </w:rPr>
        <w:t>鹿邑县道路运输管理局，鹿邑县交通运输局执法大队，鹿邑县农村公路管理所，鹿邑县城市公共客运管理办公室，鹿邑县地方海事处，鹿邑县邮政管理局等。</w:t>
      </w:r>
    </w:p>
    <w:p>
      <w:pPr>
        <w:autoSpaceDE w:val="0"/>
        <w:autoSpaceDN w:val="0"/>
        <w:adjustRightInd w:val="0"/>
        <w:jc w:val="center"/>
        <w:rPr>
          <w:rFonts w:hint="eastAsia" w:asciiTheme="minorEastAsia" w:hAnsiTheme="minorEastAsia" w:eastAsiaTheme="minorEastAsia" w:cstheme="minorEastAsia"/>
          <w:b w:val="0"/>
          <w:bCs w:val="0"/>
          <w:kern w:val="0"/>
          <w:sz w:val="32"/>
          <w:szCs w:val="32"/>
        </w:rPr>
      </w:pPr>
      <w:r>
        <w:rPr>
          <w:rFonts w:hint="eastAsia" w:asciiTheme="minorEastAsia" w:hAnsiTheme="minorEastAsia" w:eastAsiaTheme="minorEastAsia" w:cstheme="minorEastAsia"/>
          <w:b w:val="0"/>
          <w:bCs w:val="0"/>
          <w:kern w:val="0"/>
          <w:sz w:val="32"/>
          <w:szCs w:val="32"/>
        </w:rPr>
        <w:t>第二部分</w:t>
      </w:r>
    </w:p>
    <w:p>
      <w:pPr>
        <w:autoSpaceDE w:val="0"/>
        <w:autoSpaceDN w:val="0"/>
        <w:adjustRightInd w:val="0"/>
        <w:jc w:val="center"/>
        <w:rPr>
          <w:rFonts w:hint="eastAsia" w:ascii="仿宋" w:hAnsi="仿宋" w:eastAsia="仿宋" w:cs="仿宋"/>
          <w:kern w:val="0"/>
          <w:sz w:val="32"/>
          <w:szCs w:val="32"/>
        </w:rPr>
      </w:pPr>
      <w:r>
        <w:rPr>
          <w:rFonts w:hint="eastAsia" w:asciiTheme="minorEastAsia" w:hAnsiTheme="minorEastAsia" w:eastAsiaTheme="minorEastAsia" w:cstheme="minorEastAsia"/>
          <w:b w:val="0"/>
          <w:bCs w:val="0"/>
          <w:kern w:val="0"/>
          <w:sz w:val="32"/>
          <w:szCs w:val="32"/>
          <w:lang w:val="en-US" w:eastAsia="zh-CN"/>
        </w:rPr>
        <w:t>交通</w:t>
      </w:r>
      <w:r>
        <w:rPr>
          <w:rFonts w:hint="eastAsia" w:asciiTheme="minorEastAsia" w:hAnsiTheme="minorEastAsia" w:eastAsiaTheme="minorEastAsia" w:cstheme="minorEastAsia"/>
          <w:b w:val="0"/>
          <w:bCs w:val="0"/>
          <w:kern w:val="0"/>
          <w:sz w:val="32"/>
          <w:szCs w:val="32"/>
        </w:rPr>
        <w:t>局2018 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收入总计</w:t>
      </w:r>
      <w:r>
        <w:rPr>
          <w:rFonts w:hint="eastAsia" w:cs="仿宋" w:asciiTheme="minorEastAsia" w:hAnsiTheme="minorEastAsia" w:eastAsiaTheme="minorEastAsia"/>
          <w:kern w:val="0"/>
          <w:sz w:val="32"/>
          <w:szCs w:val="32"/>
          <w:lang w:val="en-US" w:eastAsia="zh-CN"/>
        </w:rPr>
        <w:t>2751.0830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万元，支出</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总计</w:t>
      </w:r>
      <w:r>
        <w:rPr>
          <w:rFonts w:hint="eastAsia" w:cs="仿宋" w:asciiTheme="minorEastAsia" w:hAnsiTheme="minorEastAsia" w:eastAsiaTheme="minorEastAsia"/>
          <w:kern w:val="0"/>
          <w:sz w:val="32"/>
          <w:szCs w:val="32"/>
          <w:lang w:val="en-US" w:eastAsia="zh-CN"/>
        </w:rPr>
        <w:t>2751.0830</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年相比，收、支总计各减少</w:t>
      </w:r>
      <w:r>
        <w:rPr>
          <w:rFonts w:hint="eastAsia" w:cs="仿宋" w:asciiTheme="minorEastAsia" w:hAnsiTheme="minorEastAsia" w:eastAsiaTheme="minorEastAsia"/>
          <w:kern w:val="0"/>
          <w:sz w:val="32"/>
          <w:szCs w:val="32"/>
          <w:lang w:val="en-US" w:eastAsia="zh-CN"/>
        </w:rPr>
        <w:t>10094.9551</w:t>
      </w:r>
      <w:r>
        <w:rPr>
          <w:rFonts w:hint="eastAsia" w:cs="仿宋" w:asciiTheme="minorEastAsia" w:hAnsiTheme="minorEastAsia" w:eastAsiaTheme="minorEastAsia"/>
          <w:kern w:val="0"/>
          <w:sz w:val="32"/>
          <w:szCs w:val="32"/>
        </w:rPr>
        <w:t>万元，下降</w:t>
      </w:r>
      <w:r>
        <w:rPr>
          <w:rFonts w:hint="eastAsia" w:cs="仿宋" w:asciiTheme="minorEastAsia" w:hAnsiTheme="minorEastAsia" w:eastAsiaTheme="minorEastAsia"/>
          <w:kern w:val="0"/>
          <w:sz w:val="32"/>
          <w:szCs w:val="32"/>
          <w:lang w:val="en-US" w:eastAsia="zh-CN"/>
        </w:rPr>
        <w:t>76.76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val="en-US" w:eastAsia="zh-CN"/>
        </w:rPr>
        <w:t>2018年交通道路基础设施建设项目较少，比如阳新高速还没有开工建设。</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二、收入预算总体情况说明</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收入合计</w:t>
      </w:r>
      <w:r>
        <w:rPr>
          <w:rFonts w:hint="eastAsia" w:cs="仿宋" w:asciiTheme="minorEastAsia" w:hAnsiTheme="minorEastAsia" w:eastAsiaTheme="minorEastAsia"/>
          <w:kern w:val="0"/>
          <w:sz w:val="32"/>
          <w:szCs w:val="32"/>
          <w:lang w:val="en-US" w:eastAsia="zh-CN"/>
        </w:rPr>
        <w:t>2751.0830</w:t>
      </w:r>
      <w:r>
        <w:rPr>
          <w:rFonts w:hint="eastAsia" w:cs="仿宋" w:asciiTheme="minorEastAsia" w:hAnsiTheme="minorEastAsia" w:eastAsiaTheme="minorEastAsia"/>
          <w:kern w:val="0"/>
          <w:sz w:val="32"/>
          <w:szCs w:val="32"/>
        </w:rPr>
        <w:t>万元，其中：一般公共预算收入</w:t>
      </w:r>
      <w:r>
        <w:rPr>
          <w:rFonts w:hint="eastAsia" w:cs="仿宋" w:asciiTheme="minorEastAsia" w:hAnsiTheme="minorEastAsia" w:eastAsiaTheme="minorEastAsia"/>
          <w:kern w:val="0"/>
          <w:sz w:val="32"/>
          <w:szCs w:val="32"/>
          <w:lang w:val="en-US" w:eastAsia="zh-CN"/>
        </w:rPr>
        <w:t>2751.0830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万元；政府性基金预算收入（含上级预拨）</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万元；其他收入</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支出合计</w:t>
      </w:r>
      <w:r>
        <w:rPr>
          <w:rFonts w:hint="eastAsia" w:cs="仿宋" w:asciiTheme="minorEastAsia" w:hAnsiTheme="minorEastAsia" w:eastAsiaTheme="minorEastAsia"/>
          <w:kern w:val="0"/>
          <w:sz w:val="32"/>
          <w:szCs w:val="32"/>
          <w:lang w:val="en-US" w:eastAsia="zh-CN"/>
        </w:rPr>
        <w:t>2751.0830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万元，其中：基本支出</w:t>
      </w:r>
      <w:r>
        <w:rPr>
          <w:rFonts w:hint="eastAsia" w:cs="仿宋" w:asciiTheme="minorEastAsia" w:hAnsiTheme="minorEastAsia" w:eastAsiaTheme="minorEastAsia"/>
          <w:kern w:val="0"/>
          <w:sz w:val="32"/>
          <w:szCs w:val="32"/>
          <w:lang w:val="en-US" w:eastAsia="zh-CN"/>
        </w:rPr>
        <w:t>1989.1630</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72.3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；项目支出</w:t>
      </w:r>
      <w:r>
        <w:rPr>
          <w:rFonts w:hint="eastAsia" w:cs="仿宋" w:asciiTheme="minorEastAsia" w:hAnsiTheme="minorEastAsia" w:eastAsiaTheme="minorEastAsia"/>
          <w:kern w:val="0"/>
          <w:sz w:val="32"/>
          <w:szCs w:val="32"/>
          <w:lang w:val="en-US" w:eastAsia="zh-CN"/>
        </w:rPr>
        <w:t>761.9200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27.7</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b/>
          <w:kern w:val="0"/>
          <w:sz w:val="32"/>
          <w:szCs w:val="32"/>
        </w:rPr>
        <w:t>四、财政拨款收入支出预算总体情况说明</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w:t>
      </w:r>
      <w:r>
        <w:rPr>
          <w:rFonts w:hint="eastAsia" w:cs="仿宋" w:asciiTheme="minorEastAsia" w:hAnsiTheme="minorEastAsia" w:eastAsiaTheme="minorEastAsia"/>
          <w:kern w:val="0"/>
          <w:sz w:val="32"/>
          <w:szCs w:val="32"/>
          <w:lang w:val="en-US" w:eastAsia="zh-CN"/>
        </w:rPr>
        <w:t>财政拨款</w:t>
      </w:r>
      <w:r>
        <w:rPr>
          <w:rFonts w:hint="eastAsia" w:cs="仿宋" w:asciiTheme="minorEastAsia" w:hAnsiTheme="minorEastAsia" w:eastAsiaTheme="minorEastAsia"/>
          <w:kern w:val="0"/>
          <w:sz w:val="32"/>
          <w:szCs w:val="32"/>
        </w:rPr>
        <w:t>收支预算</w:t>
      </w:r>
      <w:r>
        <w:rPr>
          <w:rFonts w:hint="eastAsia" w:cs="仿宋" w:asciiTheme="minorEastAsia" w:hAnsiTheme="minorEastAsia" w:eastAsiaTheme="minorEastAsia"/>
          <w:kern w:val="0"/>
          <w:sz w:val="32"/>
          <w:szCs w:val="32"/>
          <w:lang w:val="en-US" w:eastAsia="zh-CN"/>
        </w:rPr>
        <w:t>2620.0830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万元，政府性基金收支预算</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年相比，一般公共预算</w:t>
      </w:r>
      <w:r>
        <w:rPr>
          <w:rFonts w:hint="eastAsia" w:cs="仿宋" w:asciiTheme="minorEastAsia" w:hAnsiTheme="minorEastAsia" w:eastAsiaTheme="minorEastAsia"/>
          <w:kern w:val="0"/>
          <w:sz w:val="32"/>
          <w:szCs w:val="32"/>
          <w:lang w:val="en-US" w:eastAsia="zh-CN"/>
        </w:rPr>
        <w:t>财政拨款</w:t>
      </w:r>
      <w:r>
        <w:rPr>
          <w:rFonts w:hint="eastAsia" w:cs="仿宋" w:asciiTheme="minorEastAsia" w:hAnsiTheme="minorEastAsia" w:eastAsiaTheme="minorEastAsia"/>
          <w:kern w:val="0"/>
          <w:sz w:val="32"/>
          <w:szCs w:val="32"/>
        </w:rPr>
        <w:t>收支预算减少</w:t>
      </w:r>
      <w:r>
        <w:rPr>
          <w:rFonts w:hint="eastAsia" w:cs="仿宋" w:asciiTheme="minorEastAsia" w:hAnsiTheme="minorEastAsia" w:eastAsiaTheme="minorEastAsia"/>
          <w:kern w:val="0"/>
          <w:sz w:val="32"/>
          <w:szCs w:val="32"/>
          <w:lang w:val="en-US" w:eastAsia="zh-CN"/>
        </w:rPr>
        <w:t>97.5049</w:t>
      </w:r>
      <w:r>
        <w:rPr>
          <w:rFonts w:hint="eastAsia" w:cs="仿宋" w:asciiTheme="minorEastAsia" w:hAnsiTheme="minorEastAsia" w:eastAsiaTheme="minorEastAsia"/>
          <w:kern w:val="0"/>
          <w:sz w:val="32"/>
          <w:szCs w:val="32"/>
        </w:rPr>
        <w:t>万元，下降</w:t>
      </w:r>
      <w:r>
        <w:rPr>
          <w:rFonts w:hint="eastAsia" w:cs="仿宋" w:asciiTheme="minorEastAsia" w:hAnsiTheme="minorEastAsia" w:eastAsiaTheme="minorEastAsia"/>
          <w:kern w:val="0"/>
          <w:sz w:val="32"/>
          <w:szCs w:val="32"/>
          <w:lang w:val="en-US" w:eastAsia="zh-CN"/>
        </w:rPr>
        <w:t>3.86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val="en-US" w:eastAsia="zh-CN"/>
        </w:rPr>
        <w:t>厉行节约，树立过紧日子思想，严格执行中央八项规定等。</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五、一般公共预算支出预算情况说明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年一般公共预算支出年初预算</w:t>
      </w:r>
      <w:r>
        <w:rPr>
          <w:rFonts w:hint="eastAsia" w:cs="仿宋" w:asciiTheme="minorEastAsia" w:hAnsiTheme="minorEastAsia" w:eastAsiaTheme="minorEastAsia"/>
          <w:kern w:val="0"/>
          <w:sz w:val="32"/>
          <w:szCs w:val="32"/>
          <w:lang w:val="en-US" w:eastAsia="zh-CN"/>
        </w:rPr>
        <w:t>2751.083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万元。主要用于以下方面：社会保障和就业（类）支出</w:t>
      </w:r>
      <w:r>
        <w:rPr>
          <w:rFonts w:hint="eastAsia" w:cs="仿宋" w:asciiTheme="minorEastAsia" w:hAnsiTheme="minorEastAsia" w:eastAsiaTheme="minorEastAsia"/>
          <w:kern w:val="0"/>
          <w:sz w:val="32"/>
          <w:szCs w:val="32"/>
          <w:lang w:val="en-US" w:eastAsia="zh-CN"/>
        </w:rPr>
        <w:t>455.1135</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17.7</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val="en-US" w:eastAsia="zh-CN"/>
        </w:rPr>
        <w:t>交通运输</w:t>
      </w:r>
      <w:r>
        <w:rPr>
          <w:rFonts w:hint="eastAsia" w:cs="仿宋" w:asciiTheme="minorEastAsia" w:hAnsiTheme="minorEastAsia" w:eastAsiaTheme="minorEastAsia"/>
          <w:kern w:val="0"/>
          <w:sz w:val="32"/>
          <w:szCs w:val="32"/>
        </w:rPr>
        <w:t>（类）支出</w:t>
      </w:r>
      <w:r>
        <w:rPr>
          <w:rFonts w:hint="eastAsia" w:cs="仿宋" w:asciiTheme="minorEastAsia" w:hAnsiTheme="minorEastAsia" w:eastAsiaTheme="minorEastAsia"/>
          <w:kern w:val="0"/>
          <w:sz w:val="32"/>
          <w:szCs w:val="32"/>
          <w:lang w:val="en-US" w:eastAsia="zh-CN"/>
        </w:rPr>
        <w:t>2266.5825</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81.24</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；住房保障（类）支出</w:t>
      </w:r>
      <w:r>
        <w:rPr>
          <w:rFonts w:hint="eastAsia" w:cs="仿宋" w:asciiTheme="minorEastAsia" w:hAnsiTheme="minorEastAsia" w:eastAsiaTheme="minorEastAsia"/>
          <w:kern w:val="0"/>
          <w:sz w:val="32"/>
          <w:szCs w:val="32"/>
          <w:lang w:val="en-US" w:eastAsia="zh-CN"/>
        </w:rPr>
        <w:t>29.387</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1.06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ascii="仿宋" w:eastAsia="仿宋" w:cs="仿宋"/>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年预算支出</w:t>
      </w:r>
      <w:r>
        <w:rPr>
          <w:rFonts w:hint="eastAsia" w:cs="仿宋" w:asciiTheme="minorEastAsia" w:hAnsiTheme="minorEastAsia" w:eastAsiaTheme="minorEastAsia"/>
          <w:kern w:val="0"/>
          <w:sz w:val="32"/>
          <w:szCs w:val="32"/>
          <w:lang w:val="en-US" w:eastAsia="zh-CN"/>
        </w:rPr>
        <w:t>2751.0830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万元，其中：人员经费</w:t>
      </w:r>
      <w:r>
        <w:rPr>
          <w:rFonts w:hint="eastAsia" w:cs="仿宋" w:asciiTheme="minorEastAsia" w:hAnsiTheme="minorEastAsia" w:eastAsiaTheme="minorEastAsia"/>
          <w:kern w:val="0"/>
          <w:sz w:val="32"/>
          <w:szCs w:val="32"/>
          <w:lang w:val="en-US" w:eastAsia="zh-CN"/>
        </w:rPr>
        <w:t>1953.443</w:t>
      </w:r>
      <w:r>
        <w:rPr>
          <w:rFonts w:hint="eastAsia" w:cs="仿宋" w:asciiTheme="minorEastAsia" w:hAnsiTheme="minorEastAsia" w:eastAsiaTheme="minorEastAsia"/>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cs="仿宋" w:asciiTheme="minorEastAsia" w:hAnsiTheme="minorEastAsia" w:eastAsiaTheme="minorEastAsia"/>
          <w:kern w:val="0"/>
          <w:sz w:val="32"/>
          <w:szCs w:val="32"/>
          <w:lang w:val="en-US" w:eastAsia="zh-CN"/>
        </w:rPr>
        <w:t>35.72</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hint="eastAsia" w:cs="仿宋" w:asciiTheme="minorEastAsia" w:hAnsiTheme="minorEastAsia" w:eastAsiaTheme="minorEastAsia"/>
          <w:kern w:val="0"/>
          <w:sz w:val="32"/>
          <w:szCs w:val="32"/>
          <w:lang w:val="en-US" w:eastAsia="zh-CN"/>
        </w:rPr>
        <w:t>761.92</w:t>
      </w:r>
      <w:r>
        <w:rPr>
          <w:rFonts w:hint="eastAsia" w:cs="仿宋" w:asciiTheme="minorEastAsia" w:hAnsiTheme="minorEastAsia" w:eastAsiaTheme="minorEastAsia"/>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偿、其他资本性支出等。</w:t>
      </w:r>
    </w:p>
    <w:p>
      <w:pPr>
        <w:autoSpaceDE w:val="0"/>
        <w:autoSpaceDN w:val="0"/>
        <w:adjustRightInd w:val="0"/>
        <w:ind w:firstLine="630"/>
        <w:jc w:val="left"/>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预算基本</w:t>
      </w:r>
      <w:r>
        <w:rPr>
          <w:rFonts w:hint="eastAsia" w:cs="仿宋" w:asciiTheme="minorEastAsia" w:hAnsiTheme="minorEastAsia" w:eastAsiaTheme="minorEastAsia"/>
          <w:kern w:val="0"/>
          <w:sz w:val="32"/>
          <w:szCs w:val="32"/>
        </w:rPr>
        <w:t>支出合计</w:t>
      </w:r>
      <w:r>
        <w:rPr>
          <w:rFonts w:hint="eastAsia" w:cs="仿宋" w:asciiTheme="minorEastAsia" w:hAnsiTheme="minorEastAsia" w:eastAsiaTheme="minorEastAsia"/>
          <w:kern w:val="0"/>
          <w:sz w:val="32"/>
          <w:szCs w:val="32"/>
          <w:lang w:val="en-US" w:eastAsia="zh-CN"/>
        </w:rPr>
        <w:t>1989.1630</w:t>
      </w:r>
      <w:r>
        <w:rPr>
          <w:rFonts w:hint="eastAsia" w:cs="仿宋" w:asciiTheme="minorEastAsia" w:hAnsiTheme="minorEastAsia" w:eastAsiaTheme="minorEastAsia"/>
          <w:kern w:val="0"/>
          <w:sz w:val="32"/>
          <w:szCs w:val="32"/>
        </w:rPr>
        <w:t xml:space="preserve"> 万元，其中工资福利性支出</w:t>
      </w:r>
      <w:r>
        <w:rPr>
          <w:rFonts w:hint="eastAsia" w:cs="仿宋" w:asciiTheme="minorEastAsia" w:hAnsiTheme="minorEastAsia" w:eastAsiaTheme="minorEastAsia"/>
          <w:kern w:val="0"/>
          <w:sz w:val="32"/>
          <w:szCs w:val="32"/>
          <w:lang w:val="en-US" w:eastAsia="zh-CN"/>
        </w:rPr>
        <w:t>1934.3456</w:t>
      </w:r>
      <w:r>
        <w:rPr>
          <w:rFonts w:hint="eastAsia" w:cs="仿宋" w:asciiTheme="minorEastAsia" w:hAnsiTheme="minorEastAsia" w:eastAsiaTheme="minorEastAsia"/>
          <w:kern w:val="0"/>
          <w:sz w:val="32"/>
          <w:szCs w:val="32"/>
        </w:rPr>
        <w:t xml:space="preserve"> 万元，占</w:t>
      </w:r>
      <w:r>
        <w:rPr>
          <w:rFonts w:hint="eastAsia" w:cs="仿宋" w:asciiTheme="minorEastAsia" w:hAnsiTheme="minorEastAsia" w:eastAsiaTheme="minorEastAsia"/>
          <w:kern w:val="0"/>
          <w:sz w:val="32"/>
          <w:szCs w:val="32"/>
          <w:lang w:val="en-US" w:eastAsia="zh-CN"/>
        </w:rPr>
        <w:t>70.31</w:t>
      </w: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；商品和服务支出</w:t>
      </w:r>
      <w:r>
        <w:rPr>
          <w:rFonts w:hint="eastAsia" w:cs="仿宋" w:asciiTheme="minorEastAsia" w:hAnsiTheme="minorEastAsia" w:eastAsiaTheme="minorEastAsia"/>
          <w:kern w:val="0"/>
          <w:sz w:val="32"/>
          <w:szCs w:val="32"/>
          <w:lang w:val="en-US" w:eastAsia="zh-CN"/>
        </w:rPr>
        <w:t>35.72</w:t>
      </w:r>
      <w:r>
        <w:rPr>
          <w:rFonts w:hint="eastAsia" w:cs="仿宋" w:asciiTheme="minorEastAsia" w:hAnsiTheme="minorEastAsia" w:eastAsiaTheme="minorEastAsia"/>
          <w:kern w:val="0"/>
          <w:sz w:val="32"/>
          <w:szCs w:val="32"/>
        </w:rPr>
        <w:t xml:space="preserve">   万元，占</w:t>
      </w:r>
      <w:r>
        <w:rPr>
          <w:rFonts w:hint="eastAsia" w:cs="仿宋" w:asciiTheme="minorEastAsia" w:hAnsiTheme="minorEastAsia" w:eastAsiaTheme="minorEastAsia"/>
          <w:kern w:val="0"/>
          <w:sz w:val="32"/>
          <w:szCs w:val="32"/>
          <w:lang w:val="en-US" w:eastAsia="zh-CN"/>
        </w:rPr>
        <w:t>1.3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，对个人和家庭补助支出</w:t>
      </w:r>
      <w:r>
        <w:rPr>
          <w:rFonts w:hint="eastAsia" w:cs="仿宋" w:asciiTheme="minorEastAsia" w:hAnsiTheme="minorEastAsia" w:eastAsiaTheme="minorEastAsia"/>
          <w:kern w:val="0"/>
          <w:sz w:val="32"/>
          <w:szCs w:val="32"/>
          <w:lang w:val="en-US" w:eastAsia="zh-CN"/>
        </w:rPr>
        <w:t>19.0974</w:t>
      </w:r>
      <w:r>
        <w:rPr>
          <w:rFonts w:hint="eastAsia" w:cs="仿宋" w:asciiTheme="minorEastAsia" w:hAnsiTheme="minorEastAsia" w:eastAsiaTheme="minorEastAsia"/>
          <w:kern w:val="0"/>
          <w:sz w:val="32"/>
          <w:szCs w:val="32"/>
        </w:rPr>
        <w:t xml:space="preserve"> 万元，占</w:t>
      </w:r>
      <w:r>
        <w:rPr>
          <w:rFonts w:hint="eastAsia" w:cs="仿宋" w:asciiTheme="minorEastAsia" w:hAnsiTheme="minorEastAsia" w:eastAsiaTheme="minorEastAsia"/>
          <w:kern w:val="0"/>
          <w:sz w:val="32"/>
          <w:szCs w:val="32"/>
          <w:lang w:val="en-US" w:eastAsia="zh-CN"/>
        </w:rPr>
        <w:t>0.7</w:t>
      </w:r>
      <w:r>
        <w:rPr>
          <w:rFonts w:hint="eastAsia" w:cs="仿宋" w:asciiTheme="minorEastAsia" w:hAnsiTheme="minorEastAsia" w:eastAsiaTheme="minorEastAsia"/>
          <w:kern w:val="0"/>
          <w:sz w:val="32"/>
          <w:szCs w:val="32"/>
        </w:rPr>
        <w:t xml:space="preserve"> %。比2017年减少</w:t>
      </w:r>
      <w:r>
        <w:rPr>
          <w:rFonts w:hint="eastAsia" w:cs="仿宋" w:asciiTheme="minorEastAsia" w:hAnsiTheme="minorEastAsia" w:eastAsiaTheme="minorEastAsia"/>
          <w:kern w:val="0"/>
          <w:sz w:val="32"/>
          <w:szCs w:val="32"/>
          <w:lang w:val="en-US" w:eastAsia="zh-CN"/>
        </w:rPr>
        <w:t>51</w:t>
      </w:r>
      <w:r>
        <w:rPr>
          <w:rFonts w:hint="eastAsia" w:cs="仿宋" w:asciiTheme="minorEastAsia" w:hAnsiTheme="minorEastAsia" w:eastAsiaTheme="minorEastAsia"/>
          <w:kern w:val="0"/>
          <w:sz w:val="32"/>
          <w:szCs w:val="32"/>
        </w:rPr>
        <w:t>万元。主要原因：人员</w:t>
      </w:r>
      <w:r>
        <w:rPr>
          <w:rFonts w:hint="eastAsia" w:cs="仿宋" w:asciiTheme="minorEastAsia" w:hAnsiTheme="minorEastAsia" w:eastAsiaTheme="minorEastAsia"/>
          <w:kern w:val="0"/>
          <w:sz w:val="32"/>
          <w:szCs w:val="32"/>
          <w:lang w:eastAsia="zh-CN"/>
        </w:rPr>
        <w:t>退休调出等</w:t>
      </w:r>
      <w:r>
        <w:rPr>
          <w:rFonts w:hint="eastAsia" w:cs="仿宋" w:asciiTheme="minorEastAsia" w:hAnsiTheme="minorEastAsia" w:eastAsiaTheme="minorEastAsia"/>
          <w:kern w:val="0"/>
          <w:sz w:val="32"/>
          <w:szCs w:val="32"/>
        </w:rPr>
        <w:t>减少，</w:t>
      </w:r>
      <w:r>
        <w:rPr>
          <w:rFonts w:hint="eastAsia" w:cs="仿宋" w:asciiTheme="minorEastAsia" w:hAnsiTheme="minorEastAsia" w:eastAsiaTheme="minorEastAsia"/>
          <w:kern w:val="0"/>
          <w:sz w:val="32"/>
          <w:szCs w:val="32"/>
          <w:lang w:eastAsia="zh-CN"/>
        </w:rPr>
        <w:t>工资福利支出减少</w:t>
      </w:r>
      <w:r>
        <w:rPr>
          <w:rFonts w:hint="eastAsia"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ind w:firstLine="640"/>
        <w:jc w:val="left"/>
        <w:rPr>
          <w:rFonts w:hint="eastAsia" w:cs="仿宋" w:asciiTheme="minorEastAsia" w:hAnsiTheme="minorEastAsia" w:eastAsiaTheme="minorEastAsia"/>
          <w:kern w:val="0"/>
          <w:sz w:val="32"/>
          <w:szCs w:val="32"/>
          <w:lang w:eastAsia="zh-CN"/>
        </w:rPr>
      </w:pP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年政府性基金预算支出</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。我单位政府性基金预算为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lang w:eastAsia="zh-CN"/>
        </w:rPr>
        <w:t>元，无政府性基金预算收入和支出。</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年“三公”经费支出预算数为</w:t>
      </w:r>
      <w:r>
        <w:rPr>
          <w:rFonts w:hint="eastAsia" w:cs="仿宋" w:asciiTheme="minorEastAsia" w:hAnsiTheme="minorEastAsia" w:eastAsiaTheme="minorEastAsia"/>
          <w:kern w:val="0"/>
          <w:sz w:val="32"/>
          <w:szCs w:val="32"/>
          <w:lang w:val="en-US" w:eastAsia="zh-CN"/>
        </w:rPr>
        <w:t>11.63</w:t>
      </w:r>
      <w:r>
        <w:rPr>
          <w:rFonts w:hint="eastAsia" w:cs="仿宋" w:asciiTheme="minorEastAsia" w:hAnsiTheme="minorEastAsia" w:eastAsiaTheme="minorEastAsia"/>
          <w:kern w:val="0"/>
          <w:sz w:val="32"/>
          <w:szCs w:val="32"/>
        </w:rPr>
        <w:t>万元，比</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年减少</w:t>
      </w:r>
      <w:r>
        <w:rPr>
          <w:rFonts w:hint="eastAsia" w:cs="仿宋" w:asciiTheme="minorEastAsia" w:hAnsiTheme="minorEastAsia" w:eastAsiaTheme="minorEastAsia"/>
          <w:kern w:val="0"/>
          <w:sz w:val="32"/>
          <w:szCs w:val="32"/>
          <w:lang w:val="en-US" w:eastAsia="zh-CN"/>
        </w:rPr>
        <w:t>2.37</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万元，下降</w:t>
      </w:r>
      <w:r>
        <w:rPr>
          <w:rFonts w:hint="eastAsia" w:cs="仿宋" w:asciiTheme="minorEastAsia" w:hAnsiTheme="minorEastAsia" w:eastAsiaTheme="minorEastAsia"/>
          <w:kern w:val="0"/>
          <w:sz w:val="32"/>
          <w:szCs w:val="32"/>
          <w:lang w:val="en-US" w:eastAsia="zh-CN"/>
        </w:rPr>
        <w:t>16.93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减少原因是：我单位严格执行中央八项规定，厉行节约，严格控制三公开支等。</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（一）因公出国（境）费</w:t>
      </w:r>
      <w:r>
        <w:rPr>
          <w:rFonts w:cs="仿宋" w:asciiTheme="minorEastAsia" w:hAnsiTheme="minorEastAsia" w:eastAsiaTheme="minorEastAsia"/>
          <w:kern w:val="0"/>
          <w:sz w:val="32"/>
          <w:szCs w:val="32"/>
        </w:rPr>
        <w:t xml:space="preserve">0 </w:t>
      </w:r>
      <w:r>
        <w:rPr>
          <w:rFonts w:hint="eastAsia" w:cs="仿宋" w:asciiTheme="minorEastAsia" w:hAnsiTheme="minorEastAsia" w:eastAsiaTheme="minorEastAsia"/>
          <w:kern w:val="0"/>
          <w:sz w:val="32"/>
          <w:szCs w:val="32"/>
        </w:rPr>
        <w:t>万元，与去年持平。</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（二）公务用车购置及运行费</w:t>
      </w:r>
      <w:r>
        <w:rPr>
          <w:rFonts w:hint="eastAsia" w:cs="仿宋" w:asciiTheme="minorEastAsia" w:hAnsiTheme="minorEastAsia" w:eastAsiaTheme="minorEastAsia"/>
          <w:kern w:val="0"/>
          <w:sz w:val="32"/>
          <w:szCs w:val="32"/>
          <w:lang w:val="en-US" w:eastAsia="zh-CN"/>
        </w:rPr>
        <w:t>11</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万元，其中，</w:t>
      </w:r>
      <w:r>
        <w:rPr>
          <w:rFonts w:hint="eastAsia" w:cs="仿宋" w:asciiTheme="minorEastAsia" w:hAnsiTheme="minorEastAsia" w:eastAsiaTheme="minorEastAsia"/>
          <w:kern w:val="0"/>
          <w:sz w:val="32"/>
          <w:szCs w:val="32"/>
          <w:lang w:eastAsia="zh-CN"/>
        </w:rPr>
        <w:t>公务用车购置费</w:t>
      </w:r>
      <w:r>
        <w:rPr>
          <w:rFonts w:hint="eastAsia" w:cs="仿宋" w:asciiTheme="minorEastAsia" w:hAnsiTheme="minorEastAsia" w:eastAsiaTheme="minorEastAsia"/>
          <w:kern w:val="0"/>
          <w:sz w:val="32"/>
          <w:szCs w:val="32"/>
          <w:lang w:val="en-US" w:eastAsia="zh-CN"/>
        </w:rPr>
        <w:t>0万元，与2017年相比增减0万元，2018年没有安排公务用车购置费；</w:t>
      </w:r>
      <w:r>
        <w:rPr>
          <w:rFonts w:hint="eastAsia" w:cs="仿宋" w:asciiTheme="minorEastAsia" w:hAnsiTheme="minorEastAsia" w:eastAsiaTheme="minorEastAsia"/>
          <w:kern w:val="0"/>
          <w:sz w:val="32"/>
          <w:szCs w:val="32"/>
        </w:rPr>
        <w:t>公务用车运行维护费</w:t>
      </w:r>
      <w:r>
        <w:rPr>
          <w:rFonts w:hint="eastAsia" w:cs="仿宋" w:asciiTheme="minorEastAsia" w:hAnsiTheme="minorEastAsia" w:eastAsiaTheme="minorEastAsia"/>
          <w:kern w:val="0"/>
          <w:sz w:val="32"/>
          <w:szCs w:val="32"/>
          <w:lang w:val="en-US" w:eastAsia="zh-CN"/>
        </w:rPr>
        <w:t>11</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万元，主要用于车辆下乡燃油费、过路费、保险费等，比</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年减少</w:t>
      </w:r>
      <w:r>
        <w:rPr>
          <w:rFonts w:hint="eastAsia" w:cs="仿宋" w:asciiTheme="minorEastAsia" w:hAnsiTheme="minorEastAsia" w:eastAsiaTheme="minorEastAsia"/>
          <w:kern w:val="0"/>
          <w:sz w:val="32"/>
          <w:szCs w:val="32"/>
          <w:lang w:val="en-US" w:eastAsia="zh-CN"/>
        </w:rPr>
        <w:t>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万元，较上年下降</w:t>
      </w:r>
      <w:r>
        <w:rPr>
          <w:rFonts w:hint="eastAsia" w:cs="仿宋" w:asciiTheme="minorEastAsia" w:hAnsiTheme="minorEastAsia" w:eastAsiaTheme="minorEastAsia"/>
          <w:kern w:val="0"/>
          <w:sz w:val="32"/>
          <w:szCs w:val="32"/>
          <w:lang w:val="en-US" w:eastAsia="zh-CN"/>
        </w:rPr>
        <w:t>21.43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，主要原因：本着厉行节约的原则，严格控制车辆支出。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（三）公务接待费</w:t>
      </w:r>
      <w:r>
        <w:rPr>
          <w:rFonts w:hint="eastAsia" w:cs="仿宋" w:asciiTheme="minorEastAsia" w:hAnsiTheme="minorEastAsia" w:eastAsiaTheme="minorEastAsia"/>
          <w:kern w:val="0"/>
          <w:sz w:val="32"/>
          <w:szCs w:val="32"/>
          <w:lang w:val="en-US" w:eastAsia="zh-CN"/>
        </w:rPr>
        <w:t>0.63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万元，主要用于上级检查、督导、兄弟城市之间的学习交流等，比</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年增加</w:t>
      </w:r>
      <w:r>
        <w:rPr>
          <w:rFonts w:hint="eastAsia" w:cs="仿宋" w:asciiTheme="minorEastAsia" w:hAnsiTheme="minorEastAsia" w:eastAsiaTheme="minorEastAsia"/>
          <w:kern w:val="0"/>
          <w:sz w:val="32"/>
          <w:szCs w:val="32"/>
          <w:lang w:val="en-US" w:eastAsia="zh-CN"/>
        </w:rPr>
        <w:t>0.63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万元，较上年上升</w:t>
      </w:r>
      <w:r>
        <w:rPr>
          <w:rFonts w:hint="eastAsia" w:cs="仿宋" w:asciiTheme="minorEastAsia" w:hAnsiTheme="minorEastAsia" w:eastAsiaTheme="minorEastAsia"/>
          <w:kern w:val="0"/>
          <w:sz w:val="32"/>
          <w:szCs w:val="32"/>
          <w:lang w:val="en-US" w:eastAsia="zh-CN"/>
        </w:rPr>
        <w:t>100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，主要原因是本年度</w:t>
      </w:r>
      <w:r>
        <w:rPr>
          <w:rFonts w:hint="eastAsia" w:cs="仿宋" w:asciiTheme="minorEastAsia" w:hAnsiTheme="minorEastAsia" w:eastAsiaTheme="minorEastAsia"/>
          <w:kern w:val="0"/>
          <w:sz w:val="32"/>
          <w:szCs w:val="32"/>
          <w:lang w:eastAsia="zh-CN"/>
        </w:rPr>
        <w:t>中心工作较</w:t>
      </w:r>
      <w:r>
        <w:rPr>
          <w:rFonts w:hint="eastAsia" w:cs="仿宋" w:asciiTheme="minorEastAsia" w:hAnsiTheme="minorEastAsia" w:eastAsiaTheme="minorEastAsia"/>
          <w:kern w:val="0"/>
          <w:sz w:val="32"/>
          <w:szCs w:val="32"/>
          <w:lang w:val="en-US" w:eastAsia="zh-CN"/>
        </w:rPr>
        <w:t>多，业务招待费支出增加</w:t>
      </w:r>
      <w:r>
        <w:rPr>
          <w:rFonts w:hint="eastAsia"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（一）机关运行经费支出情况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年机关运行经费支出预算</w:t>
      </w:r>
      <w:r>
        <w:rPr>
          <w:rFonts w:hint="eastAsia" w:cs="仿宋" w:asciiTheme="minorEastAsia" w:hAnsiTheme="minorEastAsia" w:eastAsiaTheme="minorEastAsia"/>
          <w:kern w:val="0"/>
          <w:sz w:val="32"/>
          <w:szCs w:val="32"/>
          <w:lang w:val="en-US" w:eastAsia="zh-CN"/>
        </w:rPr>
        <w:t>800.1501</w:t>
      </w:r>
      <w:r>
        <w:rPr>
          <w:rFonts w:hint="eastAsia" w:cs="仿宋" w:asciiTheme="minorEastAsia" w:hAnsiTheme="minorEastAsia" w:eastAsiaTheme="minorEastAsia"/>
          <w:kern w:val="0"/>
          <w:sz w:val="32"/>
          <w:szCs w:val="32"/>
        </w:rPr>
        <w:t>万元，主要保障机关正常运转及正常履职需要。比</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val="en-US" w:eastAsia="zh-CN"/>
        </w:rPr>
        <w:t>增加59.2017</w:t>
      </w:r>
      <w:r>
        <w:rPr>
          <w:rFonts w:hint="eastAsia" w:cs="仿宋" w:asciiTheme="minorEastAsia" w:hAnsiTheme="minorEastAsia" w:eastAsiaTheme="minorEastAsia"/>
          <w:kern w:val="0"/>
          <w:sz w:val="32"/>
          <w:szCs w:val="32"/>
        </w:rPr>
        <w:t>万元，较上年</w:t>
      </w:r>
      <w:r>
        <w:rPr>
          <w:rFonts w:hint="eastAsia" w:cs="仿宋" w:asciiTheme="minorEastAsia" w:hAnsiTheme="minorEastAsia" w:eastAsiaTheme="minorEastAsia"/>
          <w:kern w:val="0"/>
          <w:sz w:val="32"/>
          <w:szCs w:val="32"/>
          <w:lang w:val="en-US" w:eastAsia="zh-CN"/>
        </w:rPr>
        <w:t>增长8</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，主要原因是</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8</w:t>
      </w:r>
      <w:r>
        <w:rPr>
          <w:rFonts w:hint="eastAsia" w:cs="仿宋" w:asciiTheme="minorEastAsia" w:hAnsiTheme="minorEastAsia" w:eastAsiaTheme="minorEastAsia"/>
          <w:kern w:val="0"/>
          <w:sz w:val="32"/>
          <w:szCs w:val="32"/>
        </w:rPr>
        <w:t>年我单位</w:t>
      </w:r>
      <w:r>
        <w:rPr>
          <w:rFonts w:hint="eastAsia" w:cs="仿宋" w:asciiTheme="minorEastAsia" w:hAnsiTheme="minorEastAsia" w:eastAsiaTheme="minorEastAsia"/>
          <w:kern w:val="0"/>
          <w:sz w:val="32"/>
          <w:szCs w:val="32"/>
          <w:lang w:eastAsia="zh-CN"/>
        </w:rPr>
        <w:t>人员工资福利支出、社会保障缴费，和其他商品和服务支出增加等</w:t>
      </w:r>
      <w:r>
        <w:rPr>
          <w:rFonts w:hint="eastAsia" w:cs="仿宋" w:asciiTheme="minorEastAsia" w:hAnsiTheme="minorEastAsia" w:eastAsiaTheme="minorEastAsia"/>
          <w:kern w:val="0"/>
          <w:sz w:val="32"/>
          <w:szCs w:val="32"/>
        </w:rPr>
        <w:t>。</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（二）政府采购支出情况</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年政府采购预算安排</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万元，其中：政府采购货物预算</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p>
    <w:p>
      <w:pPr>
        <w:numPr>
          <w:ilvl w:val="0"/>
          <w:numId w:val="0"/>
        </w:numPr>
        <w:ind w:firstLine="640" w:firstLineChars="200"/>
        <w:rPr>
          <w:rFonts w:hint="eastAsia" w:ascii="宋体" w:hAnsi="宋体" w:cs="仿宋"/>
          <w:kern w:val="0"/>
          <w:sz w:val="32"/>
          <w:szCs w:val="32"/>
          <w:lang w:eastAsia="zh-CN"/>
        </w:rPr>
      </w:pPr>
      <w:r>
        <w:rPr>
          <w:rFonts w:hint="eastAsia" w:ascii="宋体" w:hAnsi="宋体" w:cs="仿宋"/>
          <w:kern w:val="0"/>
          <w:sz w:val="32"/>
          <w:szCs w:val="32"/>
          <w:lang w:eastAsia="zh-CN"/>
        </w:rPr>
        <w:t>（三）关于预算绩效管理工作开展情况说明</w:t>
      </w:r>
    </w:p>
    <w:p>
      <w:pPr>
        <w:autoSpaceDE w:val="0"/>
        <w:autoSpaceDN w:val="0"/>
        <w:adjustRightInd w:val="0"/>
        <w:ind w:firstLine="640"/>
        <w:jc w:val="left"/>
        <w:rPr>
          <w:rFonts w:hint="eastAsia" w:ascii="宋体" w:hAnsi="宋体" w:cs="仿宋"/>
          <w:kern w:val="0"/>
          <w:sz w:val="32"/>
          <w:szCs w:val="32"/>
          <w:lang w:eastAsia="zh-CN"/>
        </w:rPr>
      </w:pPr>
      <w:r>
        <w:rPr>
          <w:rFonts w:hint="eastAsia" w:ascii="宋体" w:hAnsi="宋体" w:cs="仿宋"/>
          <w:kern w:val="0"/>
          <w:sz w:val="32"/>
          <w:szCs w:val="32"/>
          <w:lang w:eastAsia="zh-CN"/>
        </w:rPr>
        <w:t>我单位认真开展预算绩效管理工作，对</w:t>
      </w:r>
      <w:r>
        <w:rPr>
          <w:rFonts w:hint="eastAsia" w:ascii="宋体" w:hAnsi="宋体" w:cs="仿宋"/>
          <w:kern w:val="0"/>
          <w:sz w:val="32"/>
          <w:szCs w:val="32"/>
          <w:lang w:val="en-US" w:eastAsia="zh-CN"/>
        </w:rPr>
        <w:t>2017年项目资金805万元所涉及的项目，严格开展绩效管理工作，加强工程质量管理，提高了项目资金绩效。2018年拟</w:t>
      </w:r>
      <w:r>
        <w:rPr>
          <w:rFonts w:hint="eastAsia" w:ascii="宋体" w:hAnsi="宋体" w:cs="仿宋"/>
          <w:kern w:val="0"/>
          <w:sz w:val="32"/>
          <w:szCs w:val="32"/>
          <w:lang w:eastAsia="zh-CN"/>
        </w:rPr>
        <w:t>针对</w:t>
      </w:r>
      <w:r>
        <w:rPr>
          <w:rFonts w:hint="eastAsia" w:ascii="宋体" w:hAnsi="宋体" w:cs="仿宋"/>
          <w:kern w:val="0"/>
          <w:sz w:val="32"/>
          <w:szCs w:val="32"/>
          <w:lang w:val="en-US" w:eastAsia="zh-CN"/>
        </w:rPr>
        <w:t>761.92万元的</w:t>
      </w:r>
      <w:r>
        <w:rPr>
          <w:rFonts w:hint="eastAsia" w:ascii="宋体" w:hAnsi="宋体" w:cs="仿宋"/>
          <w:kern w:val="0"/>
          <w:sz w:val="32"/>
          <w:szCs w:val="32"/>
          <w:lang w:eastAsia="zh-CN"/>
        </w:rPr>
        <w:t>每个项目制定详细的预算绩效考评细则，提高每笔财政资金的使用效益。</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w:t>
      </w:r>
      <w:r>
        <w:rPr>
          <w:rFonts w:hint="eastAsia" w:cs="楷体" w:asciiTheme="minorEastAsia" w:hAnsiTheme="minorEastAsia" w:eastAsiaTheme="minorEastAsia"/>
          <w:kern w:val="0"/>
          <w:sz w:val="32"/>
          <w:szCs w:val="32"/>
          <w:lang w:eastAsia="zh-CN"/>
        </w:rPr>
        <w:t>四</w:t>
      </w:r>
      <w:r>
        <w:rPr>
          <w:rFonts w:hint="eastAsia" w:cs="楷体" w:asciiTheme="minorEastAsia" w:hAnsiTheme="minorEastAsia" w:eastAsiaTheme="minorEastAsia"/>
          <w:kern w:val="0"/>
          <w:sz w:val="32"/>
          <w:szCs w:val="32"/>
        </w:rPr>
        <w:t>）国有资产占用情况</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年期末，</w:t>
      </w: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hint="eastAsia" w:cs="仿宋" w:asciiTheme="minorEastAsia" w:hAnsiTheme="minorEastAsia" w:eastAsiaTheme="minorEastAsia"/>
          <w:kern w:val="0"/>
          <w:sz w:val="32"/>
          <w:szCs w:val="32"/>
          <w:lang w:eastAsia="zh-CN"/>
        </w:rPr>
        <w:t>部门占用国有资产</w:t>
      </w:r>
      <w:r>
        <w:rPr>
          <w:rFonts w:hint="eastAsia" w:cs="仿宋" w:asciiTheme="minorEastAsia" w:hAnsiTheme="minorEastAsia" w:eastAsiaTheme="minorEastAsia"/>
          <w:kern w:val="0"/>
          <w:sz w:val="32"/>
          <w:szCs w:val="32"/>
          <w:lang w:val="en-US" w:eastAsia="zh-CN"/>
        </w:rPr>
        <w:t>765万元，其中</w:t>
      </w:r>
      <w:r>
        <w:rPr>
          <w:rFonts w:hint="eastAsia" w:cs="仿宋" w:asciiTheme="minorEastAsia" w:hAnsiTheme="minorEastAsia" w:eastAsiaTheme="minorEastAsia"/>
          <w:kern w:val="0"/>
          <w:sz w:val="32"/>
          <w:szCs w:val="32"/>
        </w:rPr>
        <w:t>共有车辆</w:t>
      </w:r>
      <w:r>
        <w:rPr>
          <w:rFonts w:hint="eastAsia" w:cs="仿宋" w:asciiTheme="minorEastAsia" w:hAnsiTheme="minorEastAsia" w:eastAsiaTheme="minorEastAsia"/>
          <w:kern w:val="0"/>
          <w:sz w:val="32"/>
          <w:szCs w:val="32"/>
          <w:lang w:val="en-US" w:eastAsia="zh-CN"/>
        </w:rPr>
        <w:t>17</w:t>
      </w:r>
      <w:r>
        <w:rPr>
          <w:rFonts w:hint="eastAsia" w:cs="仿宋" w:asciiTheme="minorEastAsia" w:hAnsiTheme="minorEastAsia" w:eastAsiaTheme="minorEastAsia"/>
          <w:kern w:val="0"/>
          <w:sz w:val="32"/>
          <w:szCs w:val="32"/>
        </w:rPr>
        <w:t>辆，其中：一般公务用车</w:t>
      </w:r>
      <w:r>
        <w:rPr>
          <w:rFonts w:hint="eastAsia" w:cs="仿宋" w:asciiTheme="minorEastAsia" w:hAnsiTheme="minorEastAsia" w:eastAsiaTheme="minorEastAsia"/>
          <w:kern w:val="0"/>
          <w:sz w:val="32"/>
          <w:szCs w:val="32"/>
          <w:lang w:val="en-US" w:eastAsia="zh-CN"/>
        </w:rPr>
        <w:t>1</w:t>
      </w:r>
      <w:r>
        <w:rPr>
          <w:rFonts w:hint="eastAsia" w:cs="仿宋" w:asciiTheme="minorEastAsia" w:hAnsiTheme="minorEastAsia" w:eastAsiaTheme="minorEastAsia"/>
          <w:kern w:val="0"/>
          <w:sz w:val="32"/>
          <w:szCs w:val="32"/>
        </w:rPr>
        <w:t>辆，执法执勤车</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辆，其他用车</w:t>
      </w:r>
      <w:r>
        <w:rPr>
          <w:rFonts w:hint="eastAsia" w:cs="仿宋" w:asciiTheme="minorEastAsia" w:hAnsiTheme="minorEastAsia" w:eastAsiaTheme="minorEastAsia"/>
          <w:kern w:val="0"/>
          <w:sz w:val="32"/>
          <w:szCs w:val="32"/>
          <w:lang w:val="en-US" w:eastAsia="zh-CN"/>
        </w:rPr>
        <w:t>16</w:t>
      </w:r>
      <w:r>
        <w:rPr>
          <w:rFonts w:hint="eastAsia" w:cs="仿宋" w:asciiTheme="minorEastAsia" w:hAnsiTheme="minorEastAsia" w:eastAsiaTheme="minorEastAsia"/>
          <w:kern w:val="0"/>
          <w:sz w:val="32"/>
          <w:szCs w:val="32"/>
        </w:rPr>
        <w:t>辆；</w:t>
      </w:r>
      <w:r>
        <w:rPr>
          <w:rFonts w:hint="eastAsia" w:cs="仿宋" w:asciiTheme="minorEastAsia" w:hAnsiTheme="minorEastAsia" w:eastAsiaTheme="minorEastAsia"/>
          <w:kern w:val="0"/>
          <w:sz w:val="32"/>
          <w:szCs w:val="32"/>
          <w:lang w:eastAsia="zh-CN"/>
        </w:rPr>
        <w:t>单价</w:t>
      </w:r>
      <w:r>
        <w:rPr>
          <w:rFonts w:hint="eastAsia" w:cs="仿宋" w:asciiTheme="minorEastAsia" w:hAnsiTheme="minorEastAsia" w:eastAsiaTheme="minorEastAsia"/>
          <w:kern w:val="0"/>
          <w:sz w:val="32"/>
          <w:szCs w:val="32"/>
          <w:lang w:val="en-US" w:eastAsia="zh-CN"/>
        </w:rPr>
        <w:t>30万元以上专用设备2台；办公用房639平米，业务用房1800平米。</w:t>
      </w:r>
    </w:p>
    <w:p>
      <w:pPr>
        <w:numPr>
          <w:ilvl w:val="0"/>
          <w:numId w:val="0"/>
        </w:numPr>
        <w:rPr>
          <w:rFonts w:hint="eastAsia" w:ascii="宋体" w:hAnsi="宋体" w:cs="仿宋"/>
          <w:kern w:val="0"/>
          <w:sz w:val="32"/>
          <w:szCs w:val="32"/>
          <w:lang w:val="en-US" w:eastAsia="zh-CN"/>
        </w:rPr>
      </w:pPr>
      <w:r>
        <w:rPr>
          <w:rFonts w:hint="eastAsia" w:ascii="宋体" w:hAnsi="宋体" w:cs="仿宋"/>
          <w:kern w:val="0"/>
          <w:sz w:val="32"/>
          <w:szCs w:val="32"/>
          <w:lang w:val="en-US" w:eastAsia="zh-CN"/>
        </w:rPr>
        <w:t>（五）专项上级转移支付资金使用情况说明</w:t>
      </w:r>
    </w:p>
    <w:p>
      <w:pPr>
        <w:numPr>
          <w:ilvl w:val="0"/>
          <w:numId w:val="0"/>
        </w:numPr>
        <w:rPr>
          <w:rFonts w:hint="eastAsia" w:ascii="宋体" w:hAnsi="宋体" w:cs="仿宋"/>
          <w:kern w:val="0"/>
          <w:sz w:val="32"/>
          <w:szCs w:val="32"/>
          <w:lang w:val="en-US" w:eastAsia="zh-CN"/>
        </w:rPr>
      </w:pPr>
      <w:r>
        <w:rPr>
          <w:rFonts w:hint="eastAsia" w:ascii="宋体" w:hAnsi="宋体" w:cs="仿宋"/>
          <w:kern w:val="0"/>
          <w:sz w:val="32"/>
          <w:szCs w:val="32"/>
          <w:lang w:val="en-US" w:eastAsia="zh-CN"/>
        </w:rPr>
        <w:t>2018年交通局部门预算上级转移支付资金0元，没有负责管理的专项转移支付项目。</w:t>
      </w:r>
    </w:p>
    <w:p>
      <w:pPr>
        <w:autoSpaceDE w:val="0"/>
        <w:autoSpaceDN w:val="0"/>
        <w:adjustRightInd w:val="0"/>
        <w:ind w:firstLine="640"/>
        <w:jc w:val="left"/>
        <w:rPr>
          <w:rFonts w:hint="eastAsia" w:cs="仿宋" w:asciiTheme="minorEastAsia" w:hAnsiTheme="minorEastAsia" w:eastAsiaTheme="minorEastAsia"/>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一、财政拨款收入：是指县级财政当年拨付的资金。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八、“三公”经费：是指纳入县级财政预算管理，部门使用财政拨款安排的因公出国（境）费、公务用车购置及运行费和公务接待费。其中，因公出国（境）费反映单位公务出国（境）的住宿费、</w:t>
      </w:r>
      <w:r>
        <w:rPr>
          <w:rFonts w:hint="eastAsia" w:cs="仿宋" w:asciiTheme="minorEastAsia" w:hAnsiTheme="minorEastAsia" w:eastAsiaTheme="minorEastAsia"/>
          <w:kern w:val="0"/>
          <w:sz w:val="32"/>
          <w:szCs w:val="32"/>
          <w:lang w:val="en-US" w:eastAsia="zh-CN"/>
        </w:rPr>
        <w:t>差</w:t>
      </w:r>
      <w:r>
        <w:rPr>
          <w:rFonts w:hint="eastAsia" w:cs="仿宋" w:asciiTheme="minorEastAsia" w:hAnsiTheme="minorEastAsia" w:eastAsiaTheme="minorEastAsia"/>
          <w:kern w:val="0"/>
          <w:sz w:val="32"/>
          <w:szCs w:val="32"/>
        </w:rPr>
        <w:t>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val="en-US" w:eastAsia="zh-CN"/>
        </w:rPr>
        <w:t>交通</w:t>
      </w:r>
      <w:r>
        <w:rPr>
          <w:rFonts w:hint="eastAsia" w:cs="仿宋" w:asciiTheme="minorEastAsia" w:hAnsiTheme="minorEastAsia" w:eastAsiaTheme="minorEastAsia"/>
          <w:kern w:val="0"/>
          <w:sz w:val="32"/>
          <w:szCs w:val="32"/>
        </w:rPr>
        <w:t>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r>
        <w:rPr>
          <w:rFonts w:cs="宋体" w:asciiTheme="minorEastAsia" w:hAnsiTheme="minorEastAsia" w:eastAsiaTheme="minorEastAsia"/>
          <w:kern w:val="0"/>
          <w:sz w:val="32"/>
          <w:szCs w:val="32"/>
        </w:rPr>
        <w:t xml:space="preserve">2018 </w:t>
      </w:r>
      <w:r>
        <w:rPr>
          <w:rFonts w:hint="eastAsia" w:cs="宋体" w:asciiTheme="minorEastAsia" w:hAnsiTheme="minorEastAsia" w:eastAsiaTheme="minorEastAsia"/>
          <w:kern w:val="0"/>
          <w:sz w:val="32"/>
          <w:szCs w:val="32"/>
        </w:rPr>
        <w:t>年</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月</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2E67"/>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3C30FD5"/>
    <w:rsid w:val="056F2D6F"/>
    <w:rsid w:val="060A4E59"/>
    <w:rsid w:val="0687049D"/>
    <w:rsid w:val="120E3F9C"/>
    <w:rsid w:val="138D514C"/>
    <w:rsid w:val="14900DF7"/>
    <w:rsid w:val="14AD5280"/>
    <w:rsid w:val="150623F4"/>
    <w:rsid w:val="15DA46F1"/>
    <w:rsid w:val="1A902F0F"/>
    <w:rsid w:val="250D7C17"/>
    <w:rsid w:val="30C71C7C"/>
    <w:rsid w:val="31C1464F"/>
    <w:rsid w:val="362754A5"/>
    <w:rsid w:val="391D5BCC"/>
    <w:rsid w:val="39894361"/>
    <w:rsid w:val="3EC278AA"/>
    <w:rsid w:val="40845250"/>
    <w:rsid w:val="40A56E65"/>
    <w:rsid w:val="421D6F81"/>
    <w:rsid w:val="44A752C9"/>
    <w:rsid w:val="451E196B"/>
    <w:rsid w:val="494A244D"/>
    <w:rsid w:val="52713328"/>
    <w:rsid w:val="52FE1C5C"/>
    <w:rsid w:val="56FE4C57"/>
    <w:rsid w:val="66480DA7"/>
    <w:rsid w:val="67F95674"/>
    <w:rsid w:val="6EFD0ACD"/>
    <w:rsid w:val="71EA3200"/>
    <w:rsid w:val="77821251"/>
    <w:rsid w:val="77F15F35"/>
    <w:rsid w:val="7C2A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1</TotalTime>
  <ScaleCrop>false</ScaleCrop>
  <LinksUpToDate>false</LinksUpToDate>
  <CharactersWithSpaces>4325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双子</cp:lastModifiedBy>
  <dcterms:modified xsi:type="dcterms:W3CDTF">2019-02-01T07:52:13Z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