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关于2020年鹿邑县级一般公共支出预算</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情况的说明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2020年县级一般公共预算总支出为504558万元。</w:t>
      </w:r>
    </w:p>
    <w:p>
      <w:pPr>
        <w:keepNext w:val="0"/>
        <w:keepLines w:val="0"/>
        <w:pageBreakBefore w:val="0"/>
        <w:widowControl w:val="0"/>
        <w:kinsoku/>
        <w:wordWrap/>
        <w:overflowPunct/>
        <w:topLinePunct w:val="0"/>
        <w:autoSpaceDE/>
        <w:autoSpaceDN/>
        <w:bidi w:val="0"/>
        <w:adjustRightInd/>
        <w:snapToGrid/>
        <w:spacing w:line="56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一、2020年县级一般公共预算支出478269万元。</w:t>
      </w:r>
      <w:r>
        <w:rPr>
          <w:rFonts w:hint="eastAsia" w:ascii="仿宋_GB2312" w:hAnsi="仿宋_GB2312" w:eastAsia="仿宋_GB2312" w:cs="仿宋_GB2312"/>
          <w:sz w:val="32"/>
          <w:szCs w:val="32"/>
        </w:rPr>
        <w:t>主要支出项目安排情况是：</w:t>
      </w:r>
    </w:p>
    <w:p>
      <w:pPr>
        <w:keepNext w:val="0"/>
        <w:keepLines w:val="0"/>
        <w:pageBreakBefore w:val="0"/>
        <w:widowControl w:val="0"/>
        <w:kinsoku/>
        <w:wordWrap/>
        <w:overflowPunct/>
        <w:topLinePunct w:val="0"/>
        <w:autoSpaceDE/>
        <w:autoSpaceDN/>
        <w:bidi w:val="0"/>
        <w:adjustRightInd/>
        <w:snapToGrid/>
        <w:spacing w:line="56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1、一般公共服务53410万元；</w:t>
      </w:r>
    </w:p>
    <w:p>
      <w:pPr>
        <w:keepNext w:val="0"/>
        <w:keepLines w:val="0"/>
        <w:pageBreakBefore w:val="0"/>
        <w:widowControl w:val="0"/>
        <w:kinsoku/>
        <w:wordWrap/>
        <w:overflowPunct/>
        <w:topLinePunct w:val="0"/>
        <w:autoSpaceDE/>
        <w:autoSpaceDN/>
        <w:bidi w:val="0"/>
        <w:adjustRightInd/>
        <w:snapToGrid/>
        <w:spacing w:line="56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2、国防支出246万元；</w:t>
      </w:r>
    </w:p>
    <w:p>
      <w:pPr>
        <w:keepNext w:val="0"/>
        <w:keepLines w:val="0"/>
        <w:pageBreakBefore w:val="0"/>
        <w:widowControl w:val="0"/>
        <w:kinsoku/>
        <w:wordWrap/>
        <w:overflowPunct/>
        <w:topLinePunct w:val="0"/>
        <w:autoSpaceDE/>
        <w:autoSpaceDN/>
        <w:bidi w:val="0"/>
        <w:adjustRightInd/>
        <w:snapToGrid/>
        <w:spacing w:line="56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3、公共安全支出22536万元；</w:t>
      </w:r>
    </w:p>
    <w:p>
      <w:pPr>
        <w:keepNext w:val="0"/>
        <w:keepLines w:val="0"/>
        <w:pageBreakBefore w:val="0"/>
        <w:widowControl w:val="0"/>
        <w:kinsoku/>
        <w:wordWrap/>
        <w:overflowPunct/>
        <w:topLinePunct w:val="0"/>
        <w:autoSpaceDE/>
        <w:autoSpaceDN/>
        <w:bidi w:val="0"/>
        <w:adjustRightInd/>
        <w:snapToGrid/>
        <w:spacing w:line="56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4、教育支出83552万元；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5、科学技术支出503万元；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6、文化体育与传媒支出2291万元；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7、社会保障和就业支出106459万元；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8、卫生健康支出97816万元；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9、节能环保支出863万元；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10、城乡社区事务13078万元；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11、农林水支出51589万元；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12、交通运输5731万元；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13、资源勘探信息支出282万元；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14、商业服务业支出1605万元；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15、自然资源海洋气象支出1054万元；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16、住房保障支出13709万元；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17、粮油物资储备支出1271万元；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18、灾害防治及应急管理支出1401万元；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19、总预备费7500万元；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20、债务付息支出11358万元；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21、其他支出2015万元。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二、上解省支出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2020年上解省支出预计</w:t>
      </w:r>
      <w:r>
        <w:rPr>
          <w:rFonts w:hint="eastAsia" w:ascii="仿宋_GB2312" w:hAnsi="仿宋_GB2312" w:eastAsia="仿宋_GB2312" w:cs="仿宋_GB2312"/>
          <w:b/>
          <w:sz w:val="32"/>
          <w:szCs w:val="32"/>
        </w:rPr>
        <w:t>26289</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（1）体制上解3564万元。其中：①原体制上解1542万元；②药品监督管理系统经费基数上解30万元；③2004年省下划收入基数上解980万元；④原下划“三税”收入增量基数上解1012万元。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省下划收入上解16000万元。根据豫财办预〔2009〕183号文规定，从2009年起，市县增值税、营业税、企业所得税、个人所得税、资源税、耕地占用税、罚没收入和社会抚养费比收入基数增收部分按规定比例上解省级财政。其中：当年增量增值税上解20%、企业所得税上解15％、个人所得税上解20％、耕地占用税20%、资源税（不含水资源）上解30％、罚没收入上解20%。从2014年起，增值税营业税上解基数是4050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（3）地税增量上解1500万元。其中：从2014年起，地税增量上解基数是1050万元，当年增量上解2.5%。</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（4）上级扣款上解4416万元。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（5）工商局、质监局、药监局下划上解392万元。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（6）财政上划“两税”经费44万元。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（7）出口退税上解142万元。</w:t>
      </w:r>
    </w:p>
    <w:sectPr>
      <w:footerReference r:id="rId3" w:type="default"/>
      <w:pgSz w:w="11906" w:h="16838"/>
      <w:pgMar w:top="1984" w:right="1587" w:bottom="1701" w:left="1474" w:header="851" w:footer="1134"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right="315" w:rightChars="150" w:firstLine="280" w:firstLineChars="100"/>
                  <w:textAlignment w:val="auto"/>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452B9"/>
    <w:rsid w:val="000070CD"/>
    <w:rsid w:val="000452B9"/>
    <w:rsid w:val="001B3C62"/>
    <w:rsid w:val="0030301B"/>
    <w:rsid w:val="0031521C"/>
    <w:rsid w:val="004706E2"/>
    <w:rsid w:val="005D4143"/>
    <w:rsid w:val="00644899"/>
    <w:rsid w:val="00653655"/>
    <w:rsid w:val="00840084"/>
    <w:rsid w:val="009F7D52"/>
    <w:rsid w:val="00C5001C"/>
    <w:rsid w:val="00C55060"/>
    <w:rsid w:val="00DD1C18"/>
    <w:rsid w:val="00F350D5"/>
    <w:rsid w:val="00FB0954"/>
    <w:rsid w:val="267B1E84"/>
    <w:rsid w:val="5B781E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3</Pages>
  <Words>137</Words>
  <Characters>787</Characters>
  <Lines>6</Lines>
  <Paragraphs>1</Paragraphs>
  <TotalTime>26</TotalTime>
  <ScaleCrop>false</ScaleCrop>
  <LinksUpToDate>false</LinksUpToDate>
  <CharactersWithSpaces>923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2018-02-11T01:59:00Z</dcterms:created>
  <dc:creator>XiaZaiMa.COM</dc:creator>
  <cp:lastModifiedBy>王锦锋</cp:lastModifiedBy>
  <cp:lastPrinted>2020-07-15T01:45:43Z</cp:lastPrinted>
  <dcterms:modified xsi:type="dcterms:W3CDTF">2020-07-15T02:12:09Z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