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307"/>
        <w:tblOverlap w:val="never"/>
        <w:tblW w:w="1425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"/>
        <w:gridCol w:w="2604"/>
        <w:gridCol w:w="1839"/>
        <w:gridCol w:w="889"/>
        <w:gridCol w:w="1246"/>
        <w:gridCol w:w="2362"/>
        <w:gridCol w:w="1"/>
        <w:gridCol w:w="1309"/>
        <w:gridCol w:w="1"/>
        <w:gridCol w:w="1245"/>
        <w:gridCol w:w="1"/>
        <w:gridCol w:w="1245"/>
        <w:gridCol w:w="1"/>
        <w:gridCol w:w="111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exact"/>
          <w:jc w:val="center"/>
        </w:trPr>
        <w:tc>
          <w:tcPr>
            <w:tcW w:w="142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住房租赁信息采集表（一）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房屋基本情况</w:t>
            </w:r>
          </w:p>
        </w:tc>
        <w:tc>
          <w:tcPr>
            <w:tcW w:w="2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房屋坐落                          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租赁主体基本信息</w:t>
            </w: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出租人信息</w:t>
            </w:r>
          </w:p>
        </w:tc>
        <w:tc>
          <w:tcPr>
            <w:tcW w:w="2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姓名或名称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产权人信息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姓名或名称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房屋唯一编码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街道名称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社区名称 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楼栋号/单元号/层号/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户号/间号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土地用途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房屋用途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收入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收入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房屋性质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户型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承租人信息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姓名或名称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产权共有人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姓名或名称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房屋建筑面积/套内建筑面积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房屋朝向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房间类型（卧室/阳台/厨房）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装修程度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权属证书类型/权属证书编号/网签合同备案编号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租赁备案证明编号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房屋所在楼栋最高层数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收入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收入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建筑类型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通勤方式（公共交通，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自行车、电动车、步行）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竣工日期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通勤时间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br w:type="page"/>
      </w:r>
    </w:p>
    <w:tbl>
      <w:tblPr>
        <w:tblStyle w:val="5"/>
        <w:tblW w:w="144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994"/>
        <w:gridCol w:w="765"/>
        <w:gridCol w:w="765"/>
        <w:gridCol w:w="911"/>
        <w:gridCol w:w="952"/>
        <w:gridCol w:w="932"/>
        <w:gridCol w:w="1176"/>
        <w:gridCol w:w="1361"/>
        <w:gridCol w:w="883"/>
        <w:gridCol w:w="855"/>
        <w:gridCol w:w="360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  <w:jc w:val="center"/>
        </w:trPr>
        <w:tc>
          <w:tcPr>
            <w:tcW w:w="1444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附件3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住房租赁信息采集表（二）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440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租赁行为基本信息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租赁合同编号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是否备案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备案证明号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备案开始和结束的日期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租赁面积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租金金额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押金金额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押金方式（押二付一或其他）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租金调整次数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租金调整幅度</w:t>
            </w:r>
          </w:p>
        </w:tc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租金调整周期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jc w:val="center"/>
        </w:trPr>
        <w:tc>
          <w:tcPr>
            <w:tcW w:w="2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合同开始和结束日期/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租赁期限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交付日期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租赁类型（整租/合租）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租赁用途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是否转租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最大租住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44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租赁其他信息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46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租赁渠道</w:t>
            </w:r>
          </w:p>
        </w:tc>
        <w:tc>
          <w:tcPr>
            <w:tcW w:w="30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网站名称（网址）</w:t>
            </w:r>
          </w:p>
        </w:tc>
        <w:tc>
          <w:tcPr>
            <w:tcW w:w="22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经纪机构名称</w:t>
            </w:r>
          </w:p>
        </w:tc>
        <w:tc>
          <w:tcPr>
            <w:tcW w:w="44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租赁企业名称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网上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经纪机构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介绍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街头广告</w:t>
            </w:r>
          </w:p>
        </w:tc>
        <w:tc>
          <w:tcPr>
            <w:tcW w:w="30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  <w:jc w:val="center"/>
        </w:trPr>
        <w:tc>
          <w:tcPr>
            <w:tcW w:w="14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填表说明：1.“房屋坐落 ”：有权属证书的填权属证书记载的详细地址；没有权属证书有网签备案合同的，填网签备案合同记载的详细地址。2.“房屋唯一编码”为：行政区划代码+流水号（12位）。3.“建筑类型”：一般分为低层、多层、中高层、高层、超高层。4.“房屋朝向”：一般分为东、南、西、北、其他。5.“出租人信息”：如果出租人是经纪机构或租赁企业，在“姓名或名称”栏中填写机构名称，在“证件号码”栏填写组织机构代码或统一社会信用代码。6.如果产权人与出租人为同一人，则只需要填写“出租人信息”。7.“租赁合同编号”：已经有租赁网签业务系统的地市，填写网签合同编号。没有租赁网签业务系统的地市，租赁合同编号要在当地设置统一编码规则，进行统一编码，不能重复。8.“租金调整次数”：租赁合同约定的租金最大调整次数。9.“租金调整幅度”：租赁合同约定的租金最高调整比例。10.“租金调整比例”：租赁合同约定的租金调整周期，以月为单位。11.“租赁期限”：租赁合同约定的租期，以月为单位。12.“最大租住人数”：实际承租人居住的人数。13.“租赁渠道”：在对应的渠道下方画“√”，并在右边对应的空格处填写网址或机构名称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r>
        <w:rPr>
          <w:rFonts w:hint="eastAsia"/>
          <w:lang w:val="en-US" w:eastAsia="zh-CN"/>
        </w:rPr>
        <w:t xml:space="preserve"> </w:t>
      </w:r>
    </w:p>
    <w:sectPr>
      <w:pgSz w:w="16838" w:h="11906" w:orient="landscape"/>
      <w:pgMar w:top="1134" w:right="1247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B7A84"/>
    <w:rsid w:val="0B5B7A84"/>
    <w:rsid w:val="126079EF"/>
    <w:rsid w:val="3D47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2019-09-23T02:48:00Z</dcterms:created>
  <dc:creator>Administrator</dc:creator>
  <cp:lastModifiedBy>梦回故乡</cp:lastModifiedBy>
  <cp:lastPrinted>2019-09-23T03:21:00Z</cp:lastPrinted>
  <dcterms:modified xsi:type="dcterms:W3CDTF">2020-02-28T08:16:49Z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